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678" w:type="dxa"/>
        <w:jc w:val="center"/>
        <w:tblInd w:w="0" w:type="dxa"/>
        <w:tblLayout w:type="fixed"/>
        <w:tblCellMar>
          <w:top w:w="0" w:type="dxa"/>
          <w:left w:w="108" w:type="dxa"/>
          <w:bottom w:w="0" w:type="dxa"/>
          <w:right w:w="108" w:type="dxa"/>
        </w:tblCellMar>
      </w:tblPr>
      <w:tblGrid>
        <w:gridCol w:w="8678"/>
      </w:tblGrid>
      <w:tr>
        <w:tblPrEx>
          <w:tblLayout w:type="fixed"/>
          <w:tblCellMar>
            <w:top w:w="0" w:type="dxa"/>
            <w:left w:w="108" w:type="dxa"/>
            <w:bottom w:w="0" w:type="dxa"/>
            <w:right w:w="108" w:type="dxa"/>
          </w:tblCellMar>
        </w:tblPrEx>
        <w:trPr>
          <w:trHeight w:val="964" w:hRule="atLeast"/>
          <w:jc w:val="center"/>
        </w:trPr>
        <w:tc>
          <w:tcPr>
            <w:tcW w:w="8678" w:type="dxa"/>
            <w:noWrap w:val="0"/>
            <w:vAlign w:val="center"/>
          </w:tcPr>
          <w:p>
            <w:pPr>
              <w:adjustRightInd w:val="0"/>
              <w:spacing w:line="900" w:lineRule="exact"/>
              <w:jc w:val="distribute"/>
              <w:rPr>
                <w:rFonts w:hint="eastAsia" w:ascii="方正小标宋简体" w:eastAsia="方正小标宋简体"/>
                <w:color w:val="FF0000"/>
                <w:spacing w:val="-80"/>
                <w:w w:val="90"/>
                <w:sz w:val="84"/>
                <w:szCs w:val="84"/>
              </w:rPr>
            </w:pPr>
            <w:r>
              <w:rPr>
                <w:rFonts w:hint="eastAsia" w:ascii="方正小标宋简体" w:eastAsia="方正小标宋简体"/>
                <w:color w:val="FF0000"/>
                <w:spacing w:val="-80"/>
                <w:w w:val="90"/>
                <w:sz w:val="84"/>
                <w:szCs w:val="84"/>
              </w:rPr>
              <w:t>中共</w:t>
            </w:r>
            <w:r>
              <w:rPr>
                <w:rFonts w:hint="eastAsia" w:ascii="方正小标宋简体" w:eastAsia="方正小标宋简体"/>
                <w:color w:val="FF0000"/>
                <w:spacing w:val="-80"/>
                <w:w w:val="90"/>
                <w:sz w:val="84"/>
                <w:szCs w:val="84"/>
                <w:lang w:eastAsia="zh-CN"/>
              </w:rPr>
              <w:t>巢湖</w:t>
            </w:r>
            <w:r>
              <w:rPr>
                <w:rFonts w:hint="eastAsia" w:ascii="方正小标宋简体" w:eastAsia="方正小标宋简体"/>
                <w:color w:val="FF0000"/>
                <w:spacing w:val="-80"/>
                <w:w w:val="90"/>
                <w:sz w:val="84"/>
                <w:szCs w:val="84"/>
              </w:rPr>
              <w:t>市委宣传部</w:t>
            </w:r>
          </w:p>
        </w:tc>
      </w:tr>
      <w:tr>
        <w:tblPrEx>
          <w:tblLayout w:type="fixed"/>
          <w:tblCellMar>
            <w:top w:w="0" w:type="dxa"/>
            <w:left w:w="108" w:type="dxa"/>
            <w:bottom w:w="0" w:type="dxa"/>
            <w:right w:w="108" w:type="dxa"/>
          </w:tblCellMar>
        </w:tblPrEx>
        <w:trPr>
          <w:trHeight w:val="964" w:hRule="atLeast"/>
          <w:jc w:val="center"/>
        </w:trPr>
        <w:tc>
          <w:tcPr>
            <w:tcW w:w="8678" w:type="dxa"/>
            <w:noWrap w:val="0"/>
            <w:vAlign w:val="center"/>
          </w:tcPr>
          <w:p>
            <w:pPr>
              <w:adjustRightInd w:val="0"/>
              <w:spacing w:line="900" w:lineRule="exact"/>
              <w:jc w:val="distribute"/>
              <w:rPr>
                <w:rFonts w:hint="eastAsia" w:ascii="方正小标宋简体" w:eastAsia="方正小标宋简体"/>
                <w:color w:val="FF0000"/>
                <w:spacing w:val="-80"/>
                <w:w w:val="90"/>
                <w:sz w:val="84"/>
                <w:szCs w:val="84"/>
              </w:rPr>
            </w:pPr>
            <w:r>
              <w:rPr>
                <w:rFonts w:hint="eastAsia" w:ascii="方正小标宋简体" w:eastAsia="方正小标宋简体"/>
                <w:color w:val="FF0000"/>
                <w:spacing w:val="-80"/>
                <w:w w:val="90"/>
                <w:sz w:val="84"/>
                <w:szCs w:val="84"/>
                <w:lang w:eastAsia="zh-CN"/>
              </w:rPr>
              <w:t>巢湖</w:t>
            </w:r>
            <w:r>
              <w:rPr>
                <w:rFonts w:hint="eastAsia" w:ascii="方正小标宋简体" w:eastAsia="方正小标宋简体"/>
                <w:color w:val="FF0000"/>
                <w:spacing w:val="-80"/>
                <w:w w:val="90"/>
                <w:sz w:val="84"/>
                <w:szCs w:val="84"/>
              </w:rPr>
              <w:t>市文化和旅游局</w:t>
            </w:r>
          </w:p>
        </w:tc>
      </w:tr>
    </w:tbl>
    <w:p>
      <w:pPr>
        <w:adjustRightInd w:val="0"/>
        <w:snapToGrid w:val="0"/>
        <w:spacing w:line="420" w:lineRule="exact"/>
        <w:rPr>
          <w:sz w:val="36"/>
          <w:szCs w:val="36"/>
        </w:rPr>
      </w:pPr>
      <w:r>
        <w:rPr>
          <w:rFonts w:eastAsia="黑体"/>
          <w:sz w:val="32"/>
          <w:szCs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196850</wp:posOffset>
                </wp:positionV>
                <wp:extent cx="56673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67375"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15.5pt;height:0pt;width:446.25pt;mso-position-horizontal:center;z-index:251661312;mso-width-relative:page;mso-height-relative:page;" filled="f" stroked="t" coordsize="21600,21600" o:gfxdata="UEsDBAoAAAAAAIdO4kAAAAAAAAAAAAAAAAAEAAAAZHJzL1BLAwQUAAAACACHTuJAvf4jENUAAAAG&#10;AQAADwAAAGRycy9kb3ducmV2LnhtbE2PzU7DMBCE70i8g7VI3KiTokYlxOmhFUhwa0tB3Nx4E0fY&#10;6yh2f3h7FvUAp9XsrGa+rRZn78QRx9gHUpBPMhBITTA9dQretk93cxAxaTLaBUIF3xhhUV9fVbo0&#10;4URrPG5SJziEYqkV2JSGUsrYWPQ6TsKAxF4bRq8Ty7GTZtQnDvdOTrOskF73xA1WD7i02HxtDl7B&#10;yzvuzO7zdTULzuTtx3MRW1sodXuTZ48gEp7T3zH84jM61My0DwcyUTgF/EhScJ/zZHf+MJ2B2F8W&#10;sq7kf/z6B1BLAwQUAAAACACHTuJAMxGUj90BAACXAwAADgAAAGRycy9lMm9Eb2MueG1srVNLjhMx&#10;EN0jcQfLe9KdQDKolc4sJoQNgpGAA1Rsd7cl/+TypJNLcAEkdrBiyZ7bMByDspPJ8NkgRBaVsqv8&#10;qt6r6uXl3hq2UxG1dy2fTmrOlBNeate3/O2bzaOnnGECJ8F4p1p+UMgvVw8fLMfQqJkfvJEqMgJx&#10;2Iyh5UNKoakqFIOygBMflKNg56OFRMfYVzLCSOjWVLO6XlSjjzJELxQi3a6PQb4q+F2nRHrVdagS&#10;My2n3lKxsdhtttVqCU0fIQxanNqAf+jCgnZU9Ay1hgTsJuo/oKwW0aPv0kR4W/mu00IVDsRmWv/G&#10;5vUAQRUuJA6Gs0z4/2DFy911ZFrS7DhzYGlEt++/fHv38fvXD2RvP39i0yzSGLCh3Ct3HU8nDNcx&#10;M9530eZ/4sL2RdjDWVi1T0zQ5XyxuHh8MedM3MWq+4chYnquvGXZabnRLnOGBnYvMFExSr1LydfG&#10;sbHls/mTmuYpgHamM5DItYFYoOvLY/RGy402Jj/B2G+vTGQ7oC3YbGr6ZU4E/EtarrIGHI55JXTc&#10;j0GBfOYkS4dA+jhaZJ57sEpyZhTtffYIEJoE2vxNJpU2jjrIsh6FzN7WywNN4yZE3Q8kRVG+5ND0&#10;S7+nTc3r9fO5IN1/T6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f4jENUAAAAGAQAADwAAAAAA&#10;AAABACAAAAAiAAAAZHJzL2Rvd25yZXYueG1sUEsBAhQAFAAAAAgAh07iQDMRlI/dAQAAlwMAAA4A&#10;AAAAAAAAAQAgAAAAJAEAAGRycy9lMm9Eb2MueG1sUEsFBgAAAAAGAAYAWQEAAHMFAAAAAA==&#10;">
                <v:fill on="f" focussize="0,0"/>
                <v:stroke weight="2pt" color="#FF0000" joinstyle="round"/>
                <v:imagedata o:title=""/>
                <o:lock v:ext="edit" aspectratio="f"/>
              </v:line>
            </w:pict>
          </mc:Fallback>
        </mc:AlternateContent>
      </w:r>
    </w:p>
    <w:p>
      <w:pPr>
        <w:adjustRightInd w:val="0"/>
        <w:snapToGrid w:val="0"/>
        <w:spacing w:line="520" w:lineRule="exact"/>
        <w:rPr>
          <w:rFonts w:eastAsia="黑体"/>
          <w:sz w:val="32"/>
          <w:szCs w:val="32"/>
        </w:rPr>
      </w:pPr>
    </w:p>
    <w:p>
      <w:pPr>
        <w:jc w:val="center"/>
        <w:rPr>
          <w:rFonts w:hint="eastAsia" w:ascii="黑体" w:hAnsi="黑体" w:eastAsia="黑体" w:cs="黑体"/>
          <w:sz w:val="44"/>
          <w:szCs w:val="44"/>
        </w:rPr>
      </w:pPr>
      <w:r>
        <w:rPr>
          <w:rFonts w:hint="eastAsia" w:ascii="黑体" w:hAnsi="黑体" w:eastAsia="黑体" w:cs="黑体"/>
          <w:sz w:val="44"/>
          <w:szCs w:val="44"/>
          <w:lang w:eastAsia="zh-CN"/>
        </w:rPr>
        <w:t>关于征集和选拔</w:t>
      </w:r>
      <w:r>
        <w:rPr>
          <w:rFonts w:hint="eastAsia" w:ascii="黑体" w:hAnsi="黑体" w:eastAsia="黑体" w:cs="黑体"/>
          <w:sz w:val="44"/>
          <w:szCs w:val="44"/>
        </w:rPr>
        <w:t>“‘艺’起奋斗  全面小康”</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合肥市</w:t>
      </w:r>
      <w:r>
        <w:rPr>
          <w:rFonts w:hint="eastAsia" w:ascii="黑体" w:hAnsi="黑体" w:eastAsia="黑体" w:cs="黑体"/>
          <w:sz w:val="44"/>
          <w:szCs w:val="44"/>
        </w:rPr>
        <w:t>基层文艺调演季</w:t>
      </w:r>
      <w:r>
        <w:rPr>
          <w:rFonts w:hint="eastAsia" w:ascii="黑体" w:hAnsi="黑体" w:eastAsia="黑体" w:cs="黑体"/>
          <w:sz w:val="44"/>
          <w:szCs w:val="44"/>
          <w:lang w:eastAsia="zh-CN"/>
        </w:rPr>
        <w:t>参赛节目的通知</w:t>
      </w:r>
    </w:p>
    <w:p>
      <w:pPr>
        <w:jc w:val="center"/>
        <w:rPr>
          <w:rFonts w:hint="eastAsia"/>
          <w:sz w:val="44"/>
          <w:szCs w:val="44"/>
          <w:lang w:eastAsia="zh-CN"/>
        </w:rPr>
      </w:pPr>
    </w:p>
    <w:p>
      <w:pPr>
        <w:keepNext w:val="0"/>
        <w:keepLines w:val="0"/>
        <w:pageBreakBefore w:val="0"/>
        <w:widowControl w:val="0"/>
        <w:kinsoku/>
        <w:overflowPunct/>
        <w:topLinePunct w:val="0"/>
        <w:autoSpaceDE/>
        <w:autoSpaceDN/>
        <w:bidi w:val="0"/>
        <w:spacing w:line="592" w:lineRule="exact"/>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各乡镇、街道党（工）委，市直有关单位党组织：</w:t>
      </w:r>
    </w:p>
    <w:p>
      <w:pPr>
        <w:keepNext w:val="0"/>
        <w:keepLines w:val="0"/>
        <w:pageBreakBefore w:val="0"/>
        <w:widowControl w:val="0"/>
        <w:kinsoku/>
        <w:overflowPunct/>
        <w:topLinePunct w:val="0"/>
        <w:autoSpaceDE/>
        <w:autoSpaceDN/>
        <w:bidi w:val="0"/>
        <w:spacing w:line="592" w:lineRule="exact"/>
        <w:ind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宣传贯彻习近平新时代中国特色社会主义思想和党的十九大精神，凝聚决胜全面建成小康社会、决战脱贫攻坚的强大精神力量，满足广大群众精神文化需要，经研究决定，面向全市各文艺团体和个人征集和选拔参加“‘艺’起奋斗  全面小康”合肥市基层文艺调演季比赛优秀节目，有关事项通知如下。</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黑体"/>
          <w:color w:val="000000"/>
          <w:sz w:val="32"/>
          <w:szCs w:val="32"/>
        </w:rPr>
      </w:pPr>
      <w:r>
        <w:rPr>
          <w:rFonts w:hint="eastAsia" w:eastAsia="黑体"/>
          <w:color w:val="000000"/>
          <w:sz w:val="32"/>
          <w:szCs w:val="32"/>
        </w:rPr>
        <w:t>一、活动形式</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sz w:val="32"/>
        </w:rPr>
      </w:pPr>
      <w:r>
        <w:rPr>
          <w:rFonts w:hint="eastAsia" w:eastAsia="仿宋_GB2312"/>
          <w:sz w:val="32"/>
        </w:rPr>
        <w:t>本次基层文艺调演季活动具体由“乐起名城”器乐大赛、“艺曲庐州”曲艺大赛和第五届“玉兰杯”戏曲大赛三项比赛组成。</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sz w:val="32"/>
        </w:rPr>
      </w:pPr>
      <w:r>
        <w:rPr>
          <w:rFonts w:hint="eastAsia" w:eastAsia="仿宋_GB2312"/>
          <w:sz w:val="32"/>
        </w:rPr>
        <w:t>“乐起名城”器乐大赛，以“奏华彩乐章，享全面小康”为主题，表演形式以民乐为主，演奏形式</w:t>
      </w:r>
      <w:r>
        <w:rPr>
          <w:rFonts w:hint="eastAsia" w:eastAsia="仿宋_GB2312"/>
          <w:sz w:val="32"/>
          <w:szCs w:val="32"/>
        </w:rPr>
        <w:t>包括重奏、合奏，参赛人数不得超过15人，时间要求在8分钟之内。</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sz w:val="32"/>
          <w:szCs w:val="32"/>
        </w:rPr>
      </w:pPr>
      <w:r>
        <w:rPr>
          <w:rFonts w:hint="eastAsia" w:eastAsia="仿宋_GB2312"/>
          <w:sz w:val="32"/>
        </w:rPr>
        <w:t>“艺曲庐州”曲艺大赛，以</w:t>
      </w:r>
      <w:r>
        <w:rPr>
          <w:rFonts w:hint="eastAsia" w:eastAsia="仿宋_GB2312"/>
          <w:color w:val="000000"/>
          <w:sz w:val="32"/>
        </w:rPr>
        <w:t>“曲苑百花开，小康一起来”为主题，</w:t>
      </w:r>
      <w:r>
        <w:rPr>
          <w:rFonts w:hint="eastAsia" w:eastAsia="仿宋_GB2312"/>
          <w:color w:val="000000"/>
          <w:sz w:val="32"/>
          <w:szCs w:val="32"/>
        </w:rPr>
        <w:t>表演形式以相声，小品</w:t>
      </w:r>
      <w:r>
        <w:rPr>
          <w:rFonts w:hint="eastAsia" w:eastAsia="仿宋_GB2312"/>
          <w:sz w:val="32"/>
        </w:rPr>
        <w:t>，门歌，安徽大鼓，“三</w:t>
      </w:r>
      <w:r>
        <w:rPr>
          <w:rFonts w:hint="eastAsia" w:eastAsia="仿宋_GB2312"/>
          <w:sz w:val="32"/>
          <w:szCs w:val="32"/>
        </w:rPr>
        <w:t>书”（快板书、山东快书、评书）调演为主，时间要求在12分钟之内。</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eastAsia="仿宋_GB2312"/>
          <w:b/>
          <w:snapToGrid w:val="0"/>
          <w:kern w:val="0"/>
          <w:sz w:val="32"/>
          <w:szCs w:val="20"/>
        </w:rPr>
      </w:pPr>
      <w:r>
        <w:rPr>
          <w:rFonts w:hint="eastAsia" w:eastAsia="仿宋_GB2312"/>
          <w:snapToGrid w:val="0"/>
          <w:kern w:val="0"/>
          <w:sz w:val="32"/>
          <w:szCs w:val="20"/>
        </w:rPr>
        <w:t>第五届“玉兰杯”戏曲大赛，以“幸福小康 庐韵悠扬”为主题，参赛对象分为成人组和校园组，成人组面向</w:t>
      </w:r>
      <w:r>
        <w:rPr>
          <w:rFonts w:hint="eastAsia" w:eastAsia="仿宋_GB2312"/>
          <w:snapToGrid w:val="0"/>
          <w:kern w:val="0"/>
          <w:sz w:val="32"/>
          <w:szCs w:val="20"/>
          <w:lang w:eastAsia="zh-CN"/>
        </w:rPr>
        <w:t>全市</w:t>
      </w:r>
      <w:r>
        <w:rPr>
          <w:rFonts w:hint="eastAsia" w:eastAsia="仿宋_GB2312"/>
          <w:snapToGrid w:val="0"/>
          <w:kern w:val="0"/>
          <w:sz w:val="32"/>
          <w:szCs w:val="20"/>
        </w:rPr>
        <w:t>戏曲艺术爱好者，职业不限，年龄为</w:t>
      </w:r>
      <w:r>
        <w:rPr>
          <w:rFonts w:eastAsia="仿宋_GB2312"/>
          <w:snapToGrid w:val="0"/>
          <w:kern w:val="0"/>
          <w:sz w:val="32"/>
          <w:szCs w:val="20"/>
        </w:rPr>
        <w:t>18</w:t>
      </w:r>
      <w:r>
        <w:rPr>
          <w:rFonts w:hint="eastAsia" w:eastAsia="仿宋_GB2312"/>
          <w:snapToGrid w:val="0"/>
          <w:kern w:val="0"/>
          <w:sz w:val="32"/>
          <w:szCs w:val="20"/>
        </w:rPr>
        <w:t>周岁—</w:t>
      </w:r>
      <w:r>
        <w:rPr>
          <w:rFonts w:eastAsia="仿宋_GB2312"/>
          <w:snapToGrid w:val="0"/>
          <w:kern w:val="0"/>
          <w:sz w:val="32"/>
          <w:szCs w:val="20"/>
        </w:rPr>
        <w:t>50</w:t>
      </w:r>
      <w:r>
        <w:rPr>
          <w:rFonts w:hint="eastAsia" w:eastAsia="仿宋_GB2312"/>
          <w:snapToGrid w:val="0"/>
          <w:kern w:val="0"/>
          <w:sz w:val="32"/>
          <w:szCs w:val="20"/>
        </w:rPr>
        <w:t>周岁，表演作品为庐剧唱段选段，庐剧传统节目、现代节目及创作节目均可；校园组</w:t>
      </w:r>
      <w:r>
        <w:rPr>
          <w:rFonts w:hint="eastAsia" w:eastAsia="仿宋_GB2312"/>
          <w:snapToGrid w:val="0"/>
          <w:kern w:val="0"/>
          <w:sz w:val="32"/>
          <w:szCs w:val="20"/>
          <w:lang w:eastAsia="zh-CN"/>
        </w:rPr>
        <w:t>参赛活动另行通知</w:t>
      </w:r>
      <w:r>
        <w:rPr>
          <w:rFonts w:hint="eastAsia" w:eastAsia="仿宋_GB2312" w:cs="仿宋_GB2312"/>
          <w:snapToGrid w:val="0"/>
          <w:kern w:val="0"/>
          <w:sz w:val="32"/>
          <w:szCs w:val="32"/>
        </w:rPr>
        <w:t>。</w:t>
      </w:r>
      <w:r>
        <w:rPr>
          <w:rFonts w:hint="eastAsia" w:eastAsia="仿宋_GB2312"/>
          <w:snapToGrid w:val="0"/>
          <w:kern w:val="0"/>
          <w:sz w:val="32"/>
          <w:szCs w:val="20"/>
        </w:rPr>
        <w:t>每个唱段时长不超过</w:t>
      </w:r>
      <w:r>
        <w:rPr>
          <w:rFonts w:eastAsia="仿宋_GB2312"/>
          <w:snapToGrid w:val="0"/>
          <w:kern w:val="0"/>
          <w:sz w:val="32"/>
          <w:szCs w:val="20"/>
        </w:rPr>
        <w:t>8</w:t>
      </w:r>
      <w:r>
        <w:rPr>
          <w:rFonts w:hint="eastAsia" w:eastAsia="仿宋_GB2312"/>
          <w:snapToGrid w:val="0"/>
          <w:kern w:val="0"/>
          <w:sz w:val="32"/>
          <w:szCs w:val="20"/>
        </w:rPr>
        <w:t>分钟。</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rPr>
      </w:pPr>
      <w:r>
        <w:rPr>
          <w:rFonts w:hint="eastAsia" w:eastAsia="黑体"/>
          <w:color w:val="000000"/>
          <w:sz w:val="32"/>
          <w:szCs w:val="32"/>
        </w:rPr>
        <w:t>二、活动安排</w:t>
      </w:r>
    </w:p>
    <w:p>
      <w:pPr>
        <w:keepNext w:val="0"/>
        <w:keepLines w:val="0"/>
        <w:pageBreakBefore w:val="0"/>
        <w:widowControl w:val="0"/>
        <w:kinsoku/>
        <w:overflowPunct/>
        <w:topLinePunct w:val="0"/>
        <w:autoSpaceDE/>
        <w:autoSpaceDN/>
        <w:bidi w:val="0"/>
        <w:adjustRightInd w:val="0"/>
        <w:snapToGrid w:val="0"/>
        <w:spacing w:line="592" w:lineRule="exact"/>
        <w:ind w:firstLine="643" w:firstLineChars="200"/>
        <w:textAlignment w:val="auto"/>
        <w:outlineLvl w:val="9"/>
        <w:rPr>
          <w:rFonts w:hint="eastAsia" w:eastAsia="楷体_GB2312"/>
          <w:b/>
          <w:color w:val="000000"/>
          <w:sz w:val="32"/>
          <w:szCs w:val="32"/>
        </w:rPr>
      </w:pPr>
      <w:r>
        <w:rPr>
          <w:rFonts w:hint="eastAsia" w:eastAsia="楷体_GB2312"/>
          <w:b/>
          <w:color w:val="000000"/>
          <w:sz w:val="32"/>
          <w:szCs w:val="32"/>
        </w:rPr>
        <w:t>（一）</w:t>
      </w:r>
      <w:r>
        <w:rPr>
          <w:rFonts w:hint="eastAsia" w:eastAsia="楷体_GB2312"/>
          <w:b/>
          <w:color w:val="000000"/>
          <w:sz w:val="32"/>
          <w:szCs w:val="32"/>
          <w:lang w:eastAsia="zh-CN"/>
        </w:rPr>
        <w:t>比赛</w:t>
      </w:r>
      <w:r>
        <w:rPr>
          <w:rFonts w:hint="eastAsia" w:eastAsia="楷体_GB2312"/>
          <w:b/>
          <w:color w:val="000000"/>
          <w:sz w:val="32"/>
          <w:szCs w:val="32"/>
        </w:rPr>
        <w:t>安排</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rPr>
      </w:pPr>
      <w:r>
        <w:rPr>
          <w:rFonts w:hint="eastAsia" w:eastAsia="仿宋_GB2312"/>
          <w:color w:val="000000"/>
          <w:sz w:val="32"/>
          <w:szCs w:val="32"/>
          <w:lang w:eastAsia="zh-CN"/>
        </w:rPr>
        <w:t>请参赛团体和个人</w:t>
      </w:r>
      <w:r>
        <w:rPr>
          <w:rFonts w:hint="eastAsia" w:eastAsia="仿宋_GB2312"/>
          <w:color w:val="000000"/>
          <w:sz w:val="32"/>
          <w:szCs w:val="32"/>
        </w:rPr>
        <w:t>在疫情防控常态化条件下，根据活动要求报送推荐节目的视频。</w:t>
      </w:r>
      <w:r>
        <w:rPr>
          <w:rFonts w:hint="eastAsia" w:eastAsia="仿宋_GB2312"/>
          <w:color w:val="000000"/>
          <w:sz w:val="32"/>
          <w:szCs w:val="32"/>
          <w:lang w:eastAsia="zh-CN"/>
        </w:rPr>
        <w:t>参赛团体和个人</w:t>
      </w:r>
      <w:r>
        <w:rPr>
          <w:rFonts w:hint="eastAsia" w:eastAsia="仿宋_GB2312"/>
          <w:color w:val="000000"/>
          <w:sz w:val="32"/>
          <w:szCs w:val="32"/>
        </w:rPr>
        <w:t>每项比赛推荐不超过</w:t>
      </w:r>
      <w:r>
        <w:rPr>
          <w:rFonts w:hint="eastAsia" w:eastAsia="仿宋_GB2312"/>
          <w:color w:val="000000"/>
          <w:sz w:val="32"/>
          <w:szCs w:val="32"/>
          <w:lang w:val="en-US" w:eastAsia="zh-CN"/>
        </w:rPr>
        <w:t>1</w:t>
      </w:r>
      <w:r>
        <w:rPr>
          <w:rFonts w:hint="eastAsia" w:eastAsia="仿宋_GB2312"/>
          <w:color w:val="000000"/>
          <w:sz w:val="32"/>
          <w:szCs w:val="32"/>
        </w:rPr>
        <w:t>个节目。</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rPr>
      </w:pPr>
      <w:r>
        <w:rPr>
          <w:rFonts w:hint="eastAsia" w:eastAsia="仿宋_GB2312"/>
          <w:color w:val="000000"/>
          <w:sz w:val="32"/>
          <w:szCs w:val="32"/>
          <w:lang w:eastAsia="zh-CN"/>
        </w:rPr>
        <w:t>各参赛团体和个人</w:t>
      </w:r>
      <w:r>
        <w:rPr>
          <w:rFonts w:hint="eastAsia" w:eastAsia="仿宋_GB2312"/>
          <w:color w:val="000000"/>
          <w:sz w:val="32"/>
          <w:szCs w:val="32"/>
        </w:rPr>
        <w:t>于7月</w:t>
      </w:r>
      <w:r>
        <w:rPr>
          <w:rFonts w:hint="eastAsia" w:eastAsia="仿宋_GB2312"/>
          <w:color w:val="000000"/>
          <w:sz w:val="32"/>
          <w:szCs w:val="32"/>
          <w:lang w:val="en-US" w:eastAsia="zh-CN"/>
        </w:rPr>
        <w:t>15</w:t>
      </w:r>
      <w:r>
        <w:rPr>
          <w:rFonts w:hint="eastAsia" w:eastAsia="仿宋_GB2312"/>
          <w:color w:val="000000"/>
          <w:sz w:val="32"/>
          <w:szCs w:val="32"/>
        </w:rPr>
        <w:t>日前报送</w:t>
      </w:r>
      <w:r>
        <w:rPr>
          <w:rFonts w:hint="eastAsia" w:eastAsia="仿宋_GB2312"/>
          <w:sz w:val="32"/>
        </w:rPr>
        <w:t>“乐起名城”器乐大赛</w:t>
      </w:r>
      <w:r>
        <w:rPr>
          <w:rFonts w:hint="eastAsia" w:eastAsia="仿宋_GB2312"/>
          <w:color w:val="000000"/>
          <w:sz w:val="32"/>
          <w:szCs w:val="32"/>
        </w:rPr>
        <w:t>推荐表</w:t>
      </w:r>
      <w:r>
        <w:rPr>
          <w:rFonts w:hint="eastAsia" w:eastAsia="仿宋_GB2312"/>
          <w:color w:val="000000"/>
          <w:sz w:val="32"/>
          <w:szCs w:val="32"/>
          <w:lang w:eastAsia="zh-CN"/>
        </w:rPr>
        <w:t>和节目视频</w:t>
      </w:r>
      <w:r>
        <w:rPr>
          <w:rFonts w:hint="eastAsia" w:eastAsia="仿宋_GB2312"/>
          <w:color w:val="000000"/>
          <w:sz w:val="32"/>
          <w:szCs w:val="32"/>
        </w:rPr>
        <w:t>，于8月</w:t>
      </w:r>
      <w:r>
        <w:rPr>
          <w:rFonts w:hint="eastAsia" w:eastAsia="仿宋_GB2312"/>
          <w:color w:val="000000"/>
          <w:sz w:val="32"/>
          <w:szCs w:val="32"/>
          <w:lang w:val="en-US" w:eastAsia="zh-CN"/>
        </w:rPr>
        <w:t>10</w:t>
      </w:r>
      <w:r>
        <w:rPr>
          <w:rFonts w:hint="eastAsia" w:eastAsia="仿宋_GB2312"/>
          <w:color w:val="000000"/>
          <w:sz w:val="32"/>
          <w:szCs w:val="32"/>
        </w:rPr>
        <w:t>日前报送</w:t>
      </w:r>
      <w:r>
        <w:rPr>
          <w:rFonts w:hint="eastAsia" w:eastAsia="仿宋_GB2312"/>
          <w:sz w:val="32"/>
        </w:rPr>
        <w:t>“艺曲庐州”曲艺大赛</w:t>
      </w:r>
      <w:r>
        <w:rPr>
          <w:rFonts w:hint="eastAsia" w:eastAsia="仿宋_GB2312"/>
          <w:color w:val="000000"/>
          <w:sz w:val="32"/>
          <w:szCs w:val="32"/>
        </w:rPr>
        <w:t>推荐表</w:t>
      </w:r>
      <w:r>
        <w:rPr>
          <w:rFonts w:hint="eastAsia" w:eastAsia="仿宋_GB2312"/>
          <w:color w:val="000000"/>
          <w:sz w:val="32"/>
          <w:szCs w:val="32"/>
          <w:lang w:eastAsia="zh-CN"/>
        </w:rPr>
        <w:t>和节目视频</w:t>
      </w:r>
      <w:r>
        <w:rPr>
          <w:rFonts w:hint="eastAsia" w:eastAsia="仿宋_GB2312"/>
          <w:color w:val="000000"/>
          <w:sz w:val="32"/>
          <w:szCs w:val="32"/>
        </w:rPr>
        <w:t>，于9月</w:t>
      </w:r>
      <w:r>
        <w:rPr>
          <w:rFonts w:hint="eastAsia" w:eastAsia="仿宋_GB2312"/>
          <w:color w:val="000000"/>
          <w:sz w:val="32"/>
          <w:szCs w:val="32"/>
          <w:lang w:val="en-US" w:eastAsia="zh-CN"/>
        </w:rPr>
        <w:t>10</w:t>
      </w:r>
      <w:r>
        <w:rPr>
          <w:rFonts w:hint="eastAsia" w:eastAsia="仿宋_GB2312"/>
          <w:color w:val="000000"/>
          <w:sz w:val="32"/>
          <w:szCs w:val="32"/>
        </w:rPr>
        <w:t>日前报送第五届“玉兰杯”戏曲大赛成人组推荐表</w:t>
      </w:r>
      <w:r>
        <w:rPr>
          <w:rFonts w:hint="eastAsia" w:eastAsia="仿宋_GB2312"/>
          <w:color w:val="000000"/>
          <w:sz w:val="32"/>
          <w:szCs w:val="32"/>
          <w:lang w:eastAsia="zh-CN"/>
        </w:rPr>
        <w:t>和节目视频</w:t>
      </w:r>
      <w:r>
        <w:rPr>
          <w:rFonts w:hint="eastAsia" w:eastAsia="仿宋_GB2312"/>
          <w:color w:val="000000"/>
          <w:sz w:val="32"/>
          <w:szCs w:val="32"/>
        </w:rPr>
        <w:t>。</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lang w:val="en-US" w:eastAsia="zh-CN"/>
        </w:rPr>
      </w:pPr>
      <w:bookmarkStart w:id="0" w:name="3"/>
      <w:r>
        <w:rPr>
          <w:rFonts w:hint="eastAsia" w:eastAsia="仿宋_GB2312"/>
          <w:color w:val="000000"/>
          <w:sz w:val="32"/>
          <w:szCs w:val="32"/>
        </w:rPr>
        <w:t>市委宣传部</w:t>
      </w:r>
      <w:r>
        <w:rPr>
          <w:rFonts w:hint="eastAsia" w:eastAsia="仿宋_GB2312"/>
          <w:color w:val="000000"/>
          <w:sz w:val="32"/>
          <w:szCs w:val="32"/>
          <w:lang w:eastAsia="zh-CN"/>
        </w:rPr>
        <w:t>、市文旅局</w:t>
      </w:r>
      <w:r>
        <w:rPr>
          <w:rFonts w:hint="eastAsia" w:eastAsia="仿宋_GB2312"/>
          <w:color w:val="000000"/>
          <w:sz w:val="32"/>
          <w:szCs w:val="32"/>
        </w:rPr>
        <w:t>将</w:t>
      </w:r>
      <w:r>
        <w:rPr>
          <w:rFonts w:hint="eastAsia" w:eastAsia="仿宋_GB2312"/>
          <w:color w:val="000000"/>
          <w:sz w:val="32"/>
          <w:szCs w:val="32"/>
          <w:lang w:eastAsia="zh-CN"/>
        </w:rPr>
        <w:t>根据节目视频征集情况</w:t>
      </w:r>
      <w:r>
        <w:rPr>
          <w:rFonts w:hint="eastAsia" w:eastAsia="仿宋_GB2312"/>
          <w:color w:val="000000"/>
          <w:sz w:val="32"/>
          <w:szCs w:val="32"/>
        </w:rPr>
        <w:t>组织</w:t>
      </w:r>
      <w:bookmarkEnd w:id="0"/>
      <w:r>
        <w:rPr>
          <w:rFonts w:hint="eastAsia" w:eastAsia="仿宋_GB2312"/>
          <w:color w:val="000000"/>
          <w:sz w:val="32"/>
          <w:szCs w:val="32"/>
          <w:lang w:eastAsia="zh-CN"/>
        </w:rPr>
        <w:t>评比</w:t>
      </w:r>
      <w:r>
        <w:rPr>
          <w:rFonts w:hint="eastAsia" w:eastAsia="仿宋_GB2312"/>
          <w:color w:val="000000"/>
          <w:sz w:val="32"/>
          <w:szCs w:val="32"/>
        </w:rPr>
        <w:t>，</w:t>
      </w:r>
      <w:r>
        <w:rPr>
          <w:rFonts w:hint="eastAsia" w:eastAsia="仿宋_GB2312"/>
          <w:color w:val="000000"/>
          <w:sz w:val="32"/>
          <w:szCs w:val="32"/>
          <w:lang w:eastAsia="zh-CN"/>
        </w:rPr>
        <w:t>选拔</w:t>
      </w:r>
      <w:r>
        <w:rPr>
          <w:rFonts w:hint="eastAsia" w:eastAsia="仿宋_GB2312"/>
          <w:color w:val="000000"/>
          <w:sz w:val="32"/>
          <w:szCs w:val="32"/>
          <w:lang w:val="en-US" w:eastAsia="zh-CN"/>
        </w:rPr>
        <w:t>1-5个优秀视频节目推荐参加合肥市比赛</w:t>
      </w:r>
      <w:r>
        <w:rPr>
          <w:rFonts w:hint="eastAsia" w:eastAsia="仿宋_GB2312"/>
          <w:color w:val="000000"/>
          <w:sz w:val="32"/>
          <w:szCs w:val="32"/>
        </w:rPr>
        <w:t>。</w:t>
      </w:r>
      <w:r>
        <w:rPr>
          <w:rFonts w:hint="eastAsia" w:eastAsia="仿宋_GB2312"/>
          <w:color w:val="000000"/>
          <w:sz w:val="32"/>
          <w:szCs w:val="32"/>
          <w:lang w:eastAsia="zh-CN"/>
        </w:rPr>
        <w:t>对推荐参加合肥市比赛的优秀节目，市委宣传部将给予一定的资金补助。合肥市将组织集中评比，分别评选一、二、三等奖，并给予奖金奖励。对我市在合肥市比赛中获奖的优秀节目，巢湖市文旅局也将给予适当</w:t>
      </w:r>
      <w:r>
        <w:rPr>
          <w:rFonts w:hint="eastAsia" w:eastAsia="仿宋_GB2312"/>
          <w:color w:val="000000"/>
          <w:sz w:val="32"/>
          <w:szCs w:val="32"/>
          <w:lang w:val="en-US" w:eastAsia="zh-CN"/>
        </w:rPr>
        <w:t>资金奖励。</w:t>
      </w:r>
    </w:p>
    <w:p>
      <w:pPr>
        <w:keepNext w:val="0"/>
        <w:keepLines w:val="0"/>
        <w:pageBreakBefore w:val="0"/>
        <w:widowControl w:val="0"/>
        <w:kinsoku/>
        <w:overflowPunct/>
        <w:topLinePunct w:val="0"/>
        <w:autoSpaceDE/>
        <w:autoSpaceDN/>
        <w:bidi w:val="0"/>
        <w:adjustRightInd w:val="0"/>
        <w:snapToGrid w:val="0"/>
        <w:spacing w:line="592" w:lineRule="exact"/>
        <w:ind w:firstLine="643" w:firstLineChars="200"/>
        <w:textAlignment w:val="auto"/>
        <w:outlineLvl w:val="9"/>
        <w:rPr>
          <w:rFonts w:hint="eastAsia" w:eastAsia="楷体_GB2312"/>
          <w:b/>
          <w:color w:val="000000"/>
          <w:sz w:val="32"/>
          <w:szCs w:val="32"/>
        </w:rPr>
      </w:pPr>
      <w:r>
        <w:rPr>
          <w:rFonts w:hint="eastAsia" w:eastAsia="楷体_GB2312"/>
          <w:b/>
          <w:color w:val="000000"/>
          <w:sz w:val="32"/>
          <w:szCs w:val="32"/>
        </w:rPr>
        <w:t>（二）参赛要求</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rPr>
      </w:pPr>
      <w:r>
        <w:rPr>
          <w:rFonts w:hint="eastAsia" w:eastAsia="仿宋_GB2312"/>
          <w:color w:val="000000"/>
          <w:sz w:val="32"/>
          <w:szCs w:val="32"/>
        </w:rPr>
        <w:t>1．参赛节目要注重思想性、艺术性、观赏性的统一。作品导向要坚持以人民为中心，反映时代精神，主题鲜明突出，基调积极向上，鼓励内容原创新创，艺术表现和风格的多样性。</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rPr>
      </w:pPr>
      <w:r>
        <w:rPr>
          <w:rFonts w:hint="eastAsia" w:eastAsia="仿宋_GB2312"/>
          <w:color w:val="000000"/>
          <w:sz w:val="32"/>
          <w:szCs w:val="32"/>
        </w:rPr>
        <w:t>2．参加评选的节目必须是本辖区内文艺团体和个人，所有节目不得外请市级及以上专业院团参演，一经发现违规行为，取消参评资格。</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rPr>
      </w:pPr>
      <w:r>
        <w:rPr>
          <w:rFonts w:hint="eastAsia" w:eastAsia="仿宋_GB2312"/>
          <w:color w:val="000000"/>
          <w:sz w:val="32"/>
          <w:szCs w:val="32"/>
          <w:lang w:val="en-US" w:eastAsia="zh-CN"/>
        </w:rPr>
        <w:t>3</w:t>
      </w:r>
      <w:r>
        <w:rPr>
          <w:rFonts w:hint="eastAsia" w:eastAsia="仿宋_GB2312"/>
          <w:color w:val="000000"/>
          <w:sz w:val="32"/>
          <w:szCs w:val="32"/>
        </w:rPr>
        <w:t>．推荐节目视频需为MP4、MOV、AVI等常见视频格式的高清视频，单个视频大小为不超过200兆，分辨率不低于720*1280。</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4</w:t>
      </w:r>
      <w:r>
        <w:rPr>
          <w:rFonts w:hint="eastAsia" w:eastAsia="仿宋_GB2312"/>
          <w:color w:val="000000"/>
          <w:sz w:val="32"/>
          <w:szCs w:val="32"/>
        </w:rPr>
        <w:t>．</w:t>
      </w:r>
      <w:r>
        <w:rPr>
          <w:rFonts w:hint="eastAsia" w:eastAsia="仿宋_GB2312"/>
          <w:color w:val="000000"/>
          <w:sz w:val="32"/>
          <w:szCs w:val="32"/>
          <w:lang w:eastAsia="zh-CN"/>
        </w:rPr>
        <w:t>各参赛团体和个人</w:t>
      </w:r>
      <w:r>
        <w:rPr>
          <w:rFonts w:hint="eastAsia" w:eastAsia="仿宋_GB2312"/>
          <w:color w:val="000000"/>
          <w:sz w:val="32"/>
          <w:szCs w:val="32"/>
        </w:rPr>
        <w:t>推荐参加</w:t>
      </w:r>
      <w:r>
        <w:rPr>
          <w:rFonts w:hint="eastAsia" w:eastAsia="仿宋_GB2312"/>
          <w:sz w:val="32"/>
        </w:rPr>
        <w:t>“乐起名城”器乐大赛、“艺曲庐州”曲艺大赛</w:t>
      </w:r>
      <w:r>
        <w:rPr>
          <w:rFonts w:hint="eastAsia" w:eastAsia="仿宋_GB2312"/>
          <w:color w:val="000000"/>
          <w:sz w:val="32"/>
          <w:szCs w:val="32"/>
        </w:rPr>
        <w:t>的节目要填写《节目推荐表》（附件</w:t>
      </w:r>
      <w:r>
        <w:rPr>
          <w:rFonts w:hint="eastAsia" w:eastAsia="仿宋_GB2312"/>
          <w:color w:val="000000"/>
          <w:sz w:val="32"/>
          <w:szCs w:val="32"/>
          <w:lang w:val="en-US" w:eastAsia="zh-CN"/>
        </w:rPr>
        <w:t>1</w:t>
      </w:r>
      <w:r>
        <w:rPr>
          <w:rFonts w:hint="eastAsia" w:eastAsia="仿宋_GB2312"/>
          <w:color w:val="000000"/>
          <w:sz w:val="32"/>
          <w:szCs w:val="32"/>
        </w:rPr>
        <w:t>），参加第五届“玉兰杯”戏曲大赛的节目填写《比赛推荐表》（附件</w:t>
      </w:r>
      <w:r>
        <w:rPr>
          <w:rFonts w:hint="eastAsia" w:eastAsia="仿宋_GB2312"/>
          <w:color w:val="000000"/>
          <w:sz w:val="32"/>
          <w:szCs w:val="32"/>
          <w:lang w:val="en-US" w:eastAsia="zh-CN"/>
        </w:rPr>
        <w:t>2</w:t>
      </w:r>
      <w:r>
        <w:rPr>
          <w:rFonts w:hint="eastAsia" w:eastAsia="仿宋_GB2312"/>
          <w:color w:val="000000"/>
          <w:sz w:val="32"/>
          <w:szCs w:val="32"/>
        </w:rPr>
        <w:t>），推荐表与视频一同报至</w:t>
      </w:r>
      <w:r>
        <w:rPr>
          <w:rFonts w:hint="eastAsia" w:eastAsia="仿宋_GB2312"/>
          <w:color w:val="000000"/>
          <w:sz w:val="32"/>
          <w:szCs w:val="32"/>
          <w:lang w:eastAsia="zh-CN"/>
        </w:rPr>
        <w:t>市文旅局公共服务科邮箱（chwlggfwk@163.com）</w:t>
      </w:r>
      <w:r>
        <w:rPr>
          <w:rFonts w:hint="eastAsia" w:eastAsia="仿宋_GB2312"/>
          <w:color w:val="000000"/>
          <w:sz w:val="32"/>
          <w:szCs w:val="32"/>
        </w:rPr>
        <w:t>，联系人：</w:t>
      </w:r>
      <w:r>
        <w:rPr>
          <w:rFonts w:hint="eastAsia" w:eastAsia="仿宋_GB2312"/>
          <w:color w:val="000000"/>
          <w:sz w:val="32"/>
          <w:szCs w:val="32"/>
          <w:lang w:eastAsia="zh-CN"/>
        </w:rPr>
        <w:t>宋邦文</w:t>
      </w:r>
      <w:r>
        <w:rPr>
          <w:rFonts w:hint="eastAsia" w:eastAsia="仿宋_GB2312"/>
          <w:color w:val="000000"/>
          <w:sz w:val="32"/>
          <w:szCs w:val="32"/>
        </w:rPr>
        <w:t>，联系电话：</w:t>
      </w:r>
      <w:r>
        <w:rPr>
          <w:rFonts w:hint="eastAsia" w:eastAsia="仿宋_GB2312"/>
          <w:color w:val="000000"/>
          <w:sz w:val="32"/>
          <w:szCs w:val="32"/>
          <w:lang w:val="en-US" w:eastAsia="zh-CN"/>
        </w:rPr>
        <w:t>82331065。</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黑体"/>
          <w:color w:val="000000"/>
          <w:sz w:val="32"/>
          <w:szCs w:val="32"/>
        </w:rPr>
      </w:pPr>
      <w:r>
        <w:rPr>
          <w:rFonts w:hint="eastAsia" w:eastAsia="黑体"/>
          <w:color w:val="000000"/>
          <w:sz w:val="32"/>
          <w:szCs w:val="32"/>
        </w:rPr>
        <w:t>三、活动要求</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lang w:eastAsia="zh-CN"/>
        </w:rPr>
      </w:pPr>
      <w:r>
        <w:rPr>
          <w:rFonts w:hint="eastAsia" w:eastAsia="仿宋_GB2312"/>
          <w:color w:val="000000"/>
          <w:sz w:val="32"/>
          <w:szCs w:val="32"/>
          <w:lang w:eastAsia="zh-CN"/>
        </w:rPr>
        <w:t>2020年是全面建成小康社会目标实现之年,是全面打赢脱贫攻坚战收官之年。“‘艺’起奋斗 全面小康”基层文艺调演季活动是展示我市全面建成小康成果的一项群众性文化活动，是凝聚我市文化大发展大繁荣力量的一项重要内容。各地各单位要大力支持，采取有效措施，确保活动圆满完成。</w:t>
      </w:r>
    </w:p>
    <w:p>
      <w:pPr>
        <w:keepNext w:val="0"/>
        <w:keepLines w:val="0"/>
        <w:pageBreakBefore w:val="0"/>
        <w:widowControl w:val="0"/>
        <w:kinsoku/>
        <w:overflowPunct/>
        <w:topLinePunct w:val="0"/>
        <w:autoSpaceDE/>
        <w:autoSpaceDN/>
        <w:bidi w:val="0"/>
        <w:adjustRightInd w:val="0"/>
        <w:snapToGrid w:val="0"/>
        <w:spacing w:line="592" w:lineRule="exact"/>
        <w:ind w:firstLine="643" w:firstLineChars="200"/>
        <w:textAlignment w:val="auto"/>
        <w:outlineLvl w:val="9"/>
        <w:rPr>
          <w:rFonts w:hint="eastAsia" w:eastAsia="仿宋_GB2312"/>
          <w:color w:val="000000"/>
          <w:sz w:val="32"/>
          <w:szCs w:val="32"/>
        </w:rPr>
      </w:pPr>
      <w:r>
        <w:rPr>
          <w:rFonts w:hint="eastAsia" w:eastAsia="楷体_GB2312"/>
          <w:b/>
          <w:color w:val="000000"/>
          <w:sz w:val="32"/>
          <w:szCs w:val="32"/>
        </w:rPr>
        <w:t>（一）高度重视，精心组织。</w:t>
      </w:r>
      <w:r>
        <w:rPr>
          <w:rFonts w:hint="eastAsia" w:eastAsia="仿宋_GB2312"/>
          <w:color w:val="000000"/>
          <w:sz w:val="32"/>
          <w:szCs w:val="32"/>
          <w:lang w:eastAsia="zh-CN"/>
        </w:rPr>
        <w:t>各地各单位要广泛发动，让广大基层群众参与其中。各团体和个人要精心策划参赛节目，组织好视频拍摄工作。后期，参加合肥市比赛节目</w:t>
      </w:r>
      <w:r>
        <w:rPr>
          <w:rFonts w:eastAsia="仿宋_GB2312"/>
          <w:color w:val="000000"/>
          <w:sz w:val="32"/>
          <w:szCs w:val="32"/>
        </w:rPr>
        <w:t>要配合全市</w:t>
      </w:r>
      <w:r>
        <w:rPr>
          <w:rFonts w:hint="eastAsia" w:eastAsia="仿宋_GB2312"/>
          <w:color w:val="000000"/>
          <w:sz w:val="32"/>
          <w:szCs w:val="32"/>
        </w:rPr>
        <w:t>调演</w:t>
      </w:r>
      <w:r>
        <w:rPr>
          <w:rFonts w:eastAsia="仿宋_GB2312"/>
          <w:color w:val="000000"/>
          <w:sz w:val="32"/>
          <w:szCs w:val="32"/>
        </w:rPr>
        <w:t>活动安排</w:t>
      </w:r>
      <w:r>
        <w:rPr>
          <w:rFonts w:hint="eastAsia" w:eastAsia="仿宋_GB2312"/>
          <w:color w:val="000000"/>
          <w:sz w:val="32"/>
          <w:szCs w:val="32"/>
        </w:rPr>
        <w:t>，做好各项</w:t>
      </w:r>
      <w:r>
        <w:rPr>
          <w:rFonts w:eastAsia="仿宋_GB2312"/>
          <w:color w:val="000000"/>
          <w:sz w:val="32"/>
          <w:szCs w:val="32"/>
        </w:rPr>
        <w:t>协调工作。</w:t>
      </w:r>
    </w:p>
    <w:p>
      <w:pPr>
        <w:keepNext w:val="0"/>
        <w:keepLines w:val="0"/>
        <w:pageBreakBefore w:val="0"/>
        <w:widowControl w:val="0"/>
        <w:kinsoku/>
        <w:overflowPunct/>
        <w:topLinePunct w:val="0"/>
        <w:autoSpaceDE/>
        <w:autoSpaceDN/>
        <w:bidi w:val="0"/>
        <w:adjustRightInd w:val="0"/>
        <w:snapToGrid w:val="0"/>
        <w:spacing w:line="592" w:lineRule="exact"/>
        <w:ind w:firstLine="643" w:firstLineChars="200"/>
        <w:textAlignment w:val="auto"/>
        <w:outlineLvl w:val="9"/>
        <w:rPr>
          <w:rFonts w:hint="eastAsia" w:eastAsia="仿宋_GB2312"/>
          <w:color w:val="000000"/>
          <w:sz w:val="32"/>
          <w:szCs w:val="32"/>
        </w:rPr>
      </w:pPr>
      <w:r>
        <w:rPr>
          <w:rFonts w:hint="eastAsia" w:eastAsia="楷体_GB2312"/>
          <w:b/>
          <w:color w:val="000000"/>
          <w:sz w:val="32"/>
          <w:szCs w:val="32"/>
        </w:rPr>
        <w:t>（二）抓好创作，打造精品。</w:t>
      </w:r>
      <w:r>
        <w:rPr>
          <w:rFonts w:hint="eastAsia" w:eastAsia="仿宋_GB2312"/>
          <w:color w:val="000000"/>
          <w:sz w:val="32"/>
          <w:szCs w:val="32"/>
        </w:rPr>
        <w:t>坚持以人民为中心，牢固树立精品意识，尊重艺术创作规律，确保作品的思想艺术质量。</w:t>
      </w:r>
    </w:p>
    <w:p>
      <w:pPr>
        <w:keepNext w:val="0"/>
        <w:keepLines w:val="0"/>
        <w:pageBreakBefore w:val="0"/>
        <w:widowControl w:val="0"/>
        <w:kinsoku/>
        <w:overflowPunct/>
        <w:topLinePunct w:val="0"/>
        <w:autoSpaceDE/>
        <w:autoSpaceDN/>
        <w:bidi w:val="0"/>
        <w:adjustRightInd w:val="0"/>
        <w:snapToGrid w:val="0"/>
        <w:spacing w:line="592" w:lineRule="exact"/>
        <w:ind w:firstLine="643" w:firstLineChars="200"/>
        <w:textAlignment w:val="auto"/>
        <w:outlineLvl w:val="9"/>
        <w:rPr>
          <w:rFonts w:hint="eastAsia" w:eastAsia="仿宋_GB2312"/>
          <w:color w:val="000000"/>
          <w:sz w:val="32"/>
          <w:szCs w:val="32"/>
        </w:rPr>
      </w:pPr>
      <w:r>
        <w:rPr>
          <w:rFonts w:hint="eastAsia" w:eastAsia="楷体_GB2312"/>
          <w:b/>
          <w:color w:val="000000"/>
          <w:sz w:val="32"/>
          <w:szCs w:val="32"/>
        </w:rPr>
        <w:t>（</w:t>
      </w:r>
      <w:r>
        <w:rPr>
          <w:rFonts w:hint="eastAsia" w:eastAsia="楷体_GB2312"/>
          <w:b/>
          <w:color w:val="000000"/>
          <w:sz w:val="32"/>
          <w:szCs w:val="32"/>
          <w:lang w:eastAsia="zh-CN"/>
        </w:rPr>
        <w:t>三</w:t>
      </w:r>
      <w:r>
        <w:rPr>
          <w:rFonts w:hint="eastAsia" w:eastAsia="楷体_GB2312"/>
          <w:b/>
          <w:color w:val="000000"/>
          <w:sz w:val="32"/>
          <w:szCs w:val="32"/>
        </w:rPr>
        <w:t>）严格防控，确保安全。</w:t>
      </w:r>
      <w:r>
        <w:rPr>
          <w:rFonts w:hint="eastAsia" w:eastAsia="仿宋_GB2312"/>
          <w:color w:val="000000"/>
          <w:sz w:val="32"/>
          <w:szCs w:val="32"/>
          <w:lang w:eastAsia="zh-CN"/>
        </w:rPr>
        <w:t>各参赛团体和个人</w:t>
      </w:r>
      <w:r>
        <w:rPr>
          <w:rFonts w:hint="eastAsia" w:eastAsia="仿宋_GB2312"/>
          <w:color w:val="000000"/>
          <w:sz w:val="32"/>
          <w:szCs w:val="32"/>
        </w:rPr>
        <w:t>要严格落实</w:t>
      </w:r>
      <w:r>
        <w:rPr>
          <w:rFonts w:hint="eastAsia" w:eastAsia="仿宋_GB2312"/>
          <w:color w:val="000000"/>
          <w:sz w:val="32"/>
          <w:szCs w:val="32"/>
          <w:lang w:eastAsia="zh-CN"/>
        </w:rPr>
        <w:t>巢湖市</w:t>
      </w:r>
      <w:r>
        <w:rPr>
          <w:rFonts w:hint="eastAsia" w:eastAsia="仿宋_GB2312"/>
          <w:color w:val="000000"/>
          <w:sz w:val="32"/>
          <w:szCs w:val="32"/>
        </w:rPr>
        <w:t>疫情防控要求，在确保安全的前提下，灵活组织，做到活动热度不降、效果不减，最大限度降低疫情影响，最大程度鼓舞干劲斗志。</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rPr>
      </w:pP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rPr>
      </w:pPr>
      <w:r>
        <w:rPr>
          <w:rFonts w:hint="eastAsia" w:eastAsia="仿宋_GB2312"/>
          <w:color w:val="000000"/>
          <w:sz w:val="32"/>
          <w:szCs w:val="32"/>
        </w:rPr>
        <w:t>附件：</w:t>
      </w:r>
      <w:r>
        <w:rPr>
          <w:rFonts w:hint="eastAsia" w:eastAsia="仿宋_GB2312"/>
          <w:color w:val="000000"/>
          <w:sz w:val="32"/>
          <w:szCs w:val="32"/>
          <w:lang w:val="en-US" w:eastAsia="zh-CN"/>
        </w:rPr>
        <w:t>1.</w:t>
      </w:r>
      <w:r>
        <w:rPr>
          <w:rFonts w:hint="eastAsia" w:eastAsia="仿宋_GB2312"/>
          <w:color w:val="000000"/>
          <w:sz w:val="32"/>
          <w:szCs w:val="32"/>
        </w:rPr>
        <w:t>2020年全市基层文艺调演季节目推荐表</w:t>
      </w:r>
    </w:p>
    <w:p>
      <w:pPr>
        <w:keepNext w:val="0"/>
        <w:keepLines w:val="0"/>
        <w:pageBreakBefore w:val="0"/>
        <w:widowControl w:val="0"/>
        <w:kinsoku/>
        <w:overflowPunct/>
        <w:topLinePunct w:val="0"/>
        <w:autoSpaceDE/>
        <w:autoSpaceDN/>
        <w:bidi w:val="0"/>
        <w:adjustRightInd w:val="0"/>
        <w:snapToGrid w:val="0"/>
        <w:spacing w:line="592" w:lineRule="exact"/>
        <w:ind w:firstLine="1600" w:firstLineChars="500"/>
        <w:textAlignment w:val="auto"/>
        <w:outlineLvl w:val="9"/>
        <w:rPr>
          <w:rFonts w:hint="eastAsia" w:eastAsia="仿宋_GB2312"/>
          <w:color w:val="000000"/>
          <w:sz w:val="32"/>
          <w:szCs w:val="32"/>
        </w:rPr>
      </w:pPr>
      <w:r>
        <w:rPr>
          <w:rFonts w:hint="eastAsia" w:eastAsia="仿宋_GB2312"/>
          <w:color w:val="000000"/>
          <w:sz w:val="32"/>
          <w:szCs w:val="32"/>
          <w:lang w:val="en-US" w:eastAsia="zh-CN"/>
        </w:rPr>
        <w:t>2.</w:t>
      </w:r>
      <w:r>
        <w:rPr>
          <w:rFonts w:hint="eastAsia" w:eastAsia="仿宋_GB2312"/>
          <w:color w:val="000000"/>
          <w:sz w:val="32"/>
          <w:szCs w:val="32"/>
        </w:rPr>
        <w:t>第五届“玉兰杯”戏曲大赛节目推荐表</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rPr>
      </w:pP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rPr>
      </w:pP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textAlignment w:val="auto"/>
        <w:outlineLvl w:val="9"/>
        <w:rPr>
          <w:rFonts w:hint="eastAsia" w:eastAsia="仿宋_GB2312"/>
          <w:color w:val="000000"/>
          <w:sz w:val="32"/>
          <w:szCs w:val="32"/>
          <w:lang w:val="en-US" w:eastAsia="zh-CN"/>
        </w:rPr>
      </w:pPr>
    </w:p>
    <w:p>
      <w:pPr>
        <w:keepNext w:val="0"/>
        <w:keepLines w:val="0"/>
        <w:pageBreakBefore w:val="0"/>
        <w:widowControl w:val="0"/>
        <w:kinsoku/>
        <w:wordWrap w:val="0"/>
        <w:overflowPunct/>
        <w:topLinePunct w:val="0"/>
        <w:autoSpaceDE/>
        <w:autoSpaceDN/>
        <w:bidi w:val="0"/>
        <w:adjustRightInd w:val="0"/>
        <w:snapToGrid w:val="0"/>
        <w:spacing w:line="592" w:lineRule="exact"/>
        <w:ind w:firstLine="640" w:firstLineChars="200"/>
        <w:jc w:val="right"/>
        <w:textAlignment w:val="auto"/>
        <w:outlineLvl w:val="9"/>
        <w:rPr>
          <w:rFonts w:hint="eastAsia" w:eastAsia="仿宋_GB2312"/>
          <w:color w:val="000000"/>
          <w:sz w:val="32"/>
          <w:szCs w:val="32"/>
          <w:lang w:val="en-US" w:eastAsia="zh-CN"/>
        </w:rPr>
      </w:pPr>
      <w:r>
        <w:rPr>
          <w:rFonts w:hint="eastAsia" w:eastAsia="仿宋_GB2312"/>
          <w:color w:val="000000"/>
          <w:sz w:val="32"/>
          <w:szCs w:val="32"/>
          <w:lang w:val="en-US" w:eastAsia="zh-CN"/>
        </w:rPr>
        <w:t xml:space="preserve">中共巢湖市委宣传部       巢湖市文化和旅游局        </w:t>
      </w:r>
    </w:p>
    <w:p>
      <w:pPr>
        <w:keepNext w:val="0"/>
        <w:keepLines w:val="0"/>
        <w:pageBreakBefore w:val="0"/>
        <w:widowControl w:val="0"/>
        <w:kinsoku/>
        <w:overflowPunct/>
        <w:topLinePunct w:val="0"/>
        <w:autoSpaceDE/>
        <w:autoSpaceDN/>
        <w:bidi w:val="0"/>
        <w:adjustRightInd w:val="0"/>
        <w:snapToGrid w:val="0"/>
        <w:spacing w:line="592" w:lineRule="exact"/>
        <w:ind w:firstLine="640" w:firstLineChars="200"/>
        <w:jc w:val="center"/>
        <w:textAlignment w:val="auto"/>
        <w:outlineLvl w:val="9"/>
        <w:rPr>
          <w:rFonts w:hint="eastAsia" w:eastAsia="仿宋_GB2312"/>
          <w:color w:val="000000"/>
          <w:sz w:val="32"/>
          <w:szCs w:val="32"/>
          <w:lang w:val="en-US" w:eastAsia="zh-CN"/>
        </w:rPr>
        <w:sectPr>
          <w:pgSz w:w="11906" w:h="16838"/>
          <w:pgMar w:top="1440" w:right="1502" w:bottom="1440" w:left="1502" w:header="851" w:footer="992" w:gutter="0"/>
          <w:cols w:space="0" w:num="1"/>
          <w:rtlGutter w:val="0"/>
          <w:docGrid w:type="lines" w:linePitch="312" w:charSpace="0"/>
        </w:sectPr>
      </w:pPr>
      <w:r>
        <w:rPr>
          <w:rFonts w:hint="eastAsia" w:eastAsia="仿宋_GB2312"/>
          <w:color w:val="000000"/>
          <w:sz w:val="32"/>
          <w:szCs w:val="32"/>
          <w:lang w:val="en-US" w:eastAsia="zh-CN"/>
        </w:rPr>
        <w:t xml:space="preserve">                    2020年7月7日 </w:t>
      </w:r>
      <w:bookmarkStart w:id="1" w:name="_GoBack"/>
      <w:bookmarkEnd w:id="1"/>
      <w:r>
        <w:rPr>
          <w:rFonts w:hint="eastAsia" w:eastAsia="仿宋_GB2312"/>
          <w:color w:val="000000"/>
          <w:sz w:val="32"/>
          <w:szCs w:val="32"/>
          <w:lang w:val="en-US" w:eastAsia="zh-CN"/>
        </w:rPr>
        <w:t xml:space="preserve"> </w:t>
      </w:r>
    </w:p>
    <w:p>
      <w:pPr>
        <w:spacing w:line="600" w:lineRule="exact"/>
        <w:rPr>
          <w:rFonts w:hint="eastAsia" w:eastAsia="黑体"/>
          <w:color w:val="000000"/>
          <w:sz w:val="32"/>
          <w:szCs w:val="32"/>
          <w:lang w:val="en-US" w:eastAsia="zh-CN"/>
        </w:rPr>
      </w:pPr>
      <w:r>
        <w:rPr>
          <w:rFonts w:hint="eastAsia" w:eastAsia="黑体"/>
          <w:color w:val="000000"/>
          <w:sz w:val="32"/>
          <w:szCs w:val="32"/>
        </w:rPr>
        <w:t>附件</w:t>
      </w:r>
      <w:r>
        <w:rPr>
          <w:rFonts w:hint="eastAsia" w:eastAsia="黑体"/>
          <w:color w:val="000000"/>
          <w:sz w:val="32"/>
          <w:szCs w:val="32"/>
          <w:lang w:val="en-US" w:eastAsia="zh-CN"/>
        </w:rPr>
        <w:t>1</w:t>
      </w:r>
    </w:p>
    <w:p>
      <w:pPr>
        <w:spacing w:line="560" w:lineRule="exact"/>
        <w:rPr>
          <w:rFonts w:hint="eastAsia" w:eastAsia="方正小标宋简体"/>
          <w:color w:val="000000"/>
          <w:sz w:val="44"/>
          <w:szCs w:val="44"/>
        </w:rPr>
      </w:pPr>
    </w:p>
    <w:p>
      <w:pPr>
        <w:spacing w:line="560" w:lineRule="exact"/>
        <w:jc w:val="center"/>
        <w:rPr>
          <w:rFonts w:hint="eastAsia" w:eastAsia="方正小标宋简体"/>
          <w:color w:val="000000"/>
          <w:sz w:val="44"/>
          <w:szCs w:val="44"/>
        </w:rPr>
      </w:pPr>
      <w:r>
        <w:rPr>
          <w:rFonts w:hint="eastAsia" w:eastAsia="方正小标宋简体"/>
          <w:color w:val="000000"/>
          <w:sz w:val="44"/>
          <w:szCs w:val="44"/>
        </w:rPr>
        <w:t>2020年</w:t>
      </w:r>
      <w:r>
        <w:rPr>
          <w:rFonts w:hint="eastAsia" w:eastAsia="方正小标宋简体"/>
          <w:color w:val="000000"/>
          <w:sz w:val="44"/>
          <w:szCs w:val="44"/>
          <w:lang w:eastAsia="zh-CN"/>
        </w:rPr>
        <w:t>全</w:t>
      </w:r>
      <w:r>
        <w:rPr>
          <w:rFonts w:hint="eastAsia" w:eastAsia="方正小标宋简体"/>
          <w:color w:val="000000"/>
          <w:sz w:val="44"/>
          <w:szCs w:val="44"/>
        </w:rPr>
        <w:t>市基层文艺调演季节目推荐表</w:t>
      </w:r>
    </w:p>
    <w:p>
      <w:pPr>
        <w:spacing w:line="560" w:lineRule="exact"/>
        <w:jc w:val="center"/>
        <w:rPr>
          <w:rFonts w:hint="eastAsia"/>
          <w:b/>
          <w:color w:val="000000"/>
          <w:sz w:val="44"/>
          <w:szCs w:val="44"/>
        </w:rPr>
      </w:pPr>
    </w:p>
    <w:p>
      <w:pPr>
        <w:spacing w:line="560" w:lineRule="exact"/>
        <w:jc w:val="left"/>
        <w:rPr>
          <w:rFonts w:hint="eastAsia" w:eastAsia="楷体_GB2312"/>
          <w:color w:val="000000"/>
          <w:sz w:val="30"/>
          <w:szCs w:val="30"/>
        </w:rPr>
      </w:pPr>
      <w:r>
        <w:rPr>
          <w:rFonts w:hint="eastAsia" w:eastAsia="楷体_GB2312"/>
          <w:color w:val="000000"/>
          <w:sz w:val="30"/>
          <w:szCs w:val="30"/>
        </w:rPr>
        <w:t xml:space="preserve">   </w:t>
      </w:r>
    </w:p>
    <w:tbl>
      <w:tblPr>
        <w:tblStyle w:val="5"/>
        <w:tblW w:w="134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383"/>
        <w:gridCol w:w="1587"/>
        <w:gridCol w:w="2068"/>
        <w:gridCol w:w="2042"/>
        <w:gridCol w:w="3202"/>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jc w:val="center"/>
        </w:trPr>
        <w:tc>
          <w:tcPr>
            <w:tcW w:w="845" w:type="dxa"/>
            <w:noWrap w:val="0"/>
            <w:vAlign w:val="center"/>
          </w:tcPr>
          <w:p>
            <w:pPr>
              <w:adjustRightInd w:val="0"/>
              <w:snapToGrid w:val="0"/>
              <w:ind w:left="-105" w:leftChars="-50" w:right="-105" w:rightChars="-50"/>
              <w:jc w:val="center"/>
              <w:rPr>
                <w:rFonts w:hint="eastAsia" w:eastAsia="黑体"/>
                <w:color w:val="000000"/>
                <w:sz w:val="28"/>
                <w:szCs w:val="28"/>
              </w:rPr>
            </w:pPr>
            <w:r>
              <w:rPr>
                <w:rFonts w:hint="eastAsia" w:eastAsia="黑体"/>
                <w:color w:val="000000"/>
                <w:sz w:val="28"/>
                <w:szCs w:val="28"/>
              </w:rPr>
              <w:t>序号</w:t>
            </w:r>
          </w:p>
        </w:tc>
        <w:tc>
          <w:tcPr>
            <w:tcW w:w="2383" w:type="dxa"/>
            <w:noWrap w:val="0"/>
            <w:vAlign w:val="center"/>
          </w:tcPr>
          <w:p>
            <w:pPr>
              <w:adjustRightInd w:val="0"/>
              <w:snapToGrid w:val="0"/>
              <w:jc w:val="center"/>
              <w:rPr>
                <w:rFonts w:hint="eastAsia" w:eastAsia="黑体"/>
                <w:color w:val="000000"/>
                <w:sz w:val="28"/>
                <w:szCs w:val="28"/>
              </w:rPr>
            </w:pPr>
            <w:r>
              <w:rPr>
                <w:rFonts w:hint="eastAsia" w:eastAsia="黑体"/>
                <w:color w:val="000000"/>
                <w:sz w:val="28"/>
                <w:szCs w:val="28"/>
              </w:rPr>
              <w:t>节目名称</w:t>
            </w:r>
          </w:p>
        </w:tc>
        <w:tc>
          <w:tcPr>
            <w:tcW w:w="1587" w:type="dxa"/>
            <w:noWrap w:val="0"/>
            <w:vAlign w:val="center"/>
          </w:tcPr>
          <w:p>
            <w:pPr>
              <w:adjustRightInd w:val="0"/>
              <w:snapToGrid w:val="0"/>
              <w:jc w:val="center"/>
              <w:rPr>
                <w:rFonts w:hint="eastAsia" w:eastAsia="黑体"/>
                <w:color w:val="000000"/>
                <w:sz w:val="28"/>
                <w:szCs w:val="28"/>
              </w:rPr>
            </w:pPr>
            <w:r>
              <w:rPr>
                <w:rFonts w:hint="eastAsia" w:eastAsia="黑体"/>
                <w:color w:val="000000"/>
                <w:sz w:val="28"/>
                <w:szCs w:val="28"/>
              </w:rPr>
              <w:t>节目类别（器乐/曲艺）</w:t>
            </w:r>
          </w:p>
        </w:tc>
        <w:tc>
          <w:tcPr>
            <w:tcW w:w="2068" w:type="dxa"/>
            <w:noWrap w:val="0"/>
            <w:vAlign w:val="center"/>
          </w:tcPr>
          <w:p>
            <w:pPr>
              <w:adjustRightInd w:val="0"/>
              <w:snapToGrid w:val="0"/>
              <w:jc w:val="center"/>
              <w:rPr>
                <w:rFonts w:hint="eastAsia" w:eastAsia="黑体"/>
                <w:color w:val="000000"/>
                <w:sz w:val="28"/>
                <w:szCs w:val="28"/>
              </w:rPr>
            </w:pPr>
            <w:r>
              <w:rPr>
                <w:rFonts w:hint="eastAsia" w:eastAsia="黑体"/>
                <w:color w:val="000000"/>
                <w:sz w:val="28"/>
                <w:szCs w:val="28"/>
              </w:rPr>
              <w:t>节目时长</w:t>
            </w:r>
          </w:p>
        </w:tc>
        <w:tc>
          <w:tcPr>
            <w:tcW w:w="2042" w:type="dxa"/>
            <w:noWrap w:val="0"/>
            <w:vAlign w:val="center"/>
          </w:tcPr>
          <w:p>
            <w:pPr>
              <w:adjustRightInd w:val="0"/>
              <w:snapToGrid w:val="0"/>
              <w:jc w:val="center"/>
              <w:rPr>
                <w:rFonts w:hint="eastAsia" w:eastAsia="黑体" w:cs="宋体"/>
                <w:color w:val="000000"/>
                <w:kern w:val="0"/>
                <w:sz w:val="28"/>
                <w:szCs w:val="28"/>
              </w:rPr>
            </w:pPr>
            <w:r>
              <w:rPr>
                <w:rFonts w:hint="eastAsia" w:eastAsia="黑体" w:cs="宋体"/>
                <w:color w:val="000000"/>
                <w:kern w:val="0"/>
                <w:sz w:val="28"/>
                <w:szCs w:val="28"/>
              </w:rPr>
              <w:t>参赛者性质</w:t>
            </w:r>
          </w:p>
          <w:p>
            <w:pPr>
              <w:adjustRightInd w:val="0"/>
              <w:snapToGrid w:val="0"/>
              <w:jc w:val="center"/>
              <w:rPr>
                <w:rFonts w:hint="eastAsia" w:eastAsia="黑体" w:cs="宋体"/>
                <w:color w:val="000000"/>
                <w:kern w:val="0"/>
                <w:sz w:val="28"/>
                <w:szCs w:val="28"/>
              </w:rPr>
            </w:pPr>
            <w:r>
              <w:rPr>
                <w:rFonts w:hint="eastAsia" w:eastAsia="黑体" w:cs="宋体"/>
                <w:color w:val="000000"/>
                <w:kern w:val="0"/>
                <w:sz w:val="28"/>
                <w:szCs w:val="28"/>
              </w:rPr>
              <w:t>（个人/团体）</w:t>
            </w:r>
          </w:p>
        </w:tc>
        <w:tc>
          <w:tcPr>
            <w:tcW w:w="3202" w:type="dxa"/>
            <w:noWrap w:val="0"/>
            <w:vAlign w:val="center"/>
          </w:tcPr>
          <w:p>
            <w:pPr>
              <w:adjustRightInd w:val="0"/>
              <w:snapToGrid w:val="0"/>
              <w:jc w:val="center"/>
              <w:rPr>
                <w:rFonts w:hint="eastAsia" w:eastAsia="黑体" w:cs="宋体"/>
                <w:color w:val="000000"/>
                <w:kern w:val="0"/>
                <w:sz w:val="28"/>
                <w:szCs w:val="28"/>
              </w:rPr>
            </w:pPr>
            <w:r>
              <w:rPr>
                <w:rFonts w:hint="eastAsia" w:eastAsia="黑体" w:cs="宋体"/>
                <w:color w:val="000000"/>
                <w:kern w:val="0"/>
                <w:sz w:val="28"/>
                <w:szCs w:val="28"/>
              </w:rPr>
              <w:t>参赛者姓名/</w:t>
            </w:r>
          </w:p>
          <w:p>
            <w:pPr>
              <w:adjustRightInd w:val="0"/>
              <w:snapToGrid w:val="0"/>
              <w:jc w:val="center"/>
              <w:rPr>
                <w:rFonts w:hint="eastAsia" w:eastAsia="黑体"/>
                <w:color w:val="000000"/>
                <w:sz w:val="28"/>
                <w:szCs w:val="28"/>
              </w:rPr>
            </w:pPr>
            <w:r>
              <w:rPr>
                <w:rFonts w:hint="eastAsia" w:eastAsia="黑体" w:cs="宋体"/>
                <w:color w:val="000000"/>
                <w:kern w:val="0"/>
                <w:sz w:val="28"/>
                <w:szCs w:val="28"/>
              </w:rPr>
              <w:t>参赛团队名称及人数</w:t>
            </w:r>
          </w:p>
        </w:tc>
        <w:tc>
          <w:tcPr>
            <w:tcW w:w="1365" w:type="dxa"/>
            <w:noWrap w:val="0"/>
            <w:vAlign w:val="center"/>
          </w:tcPr>
          <w:p>
            <w:pPr>
              <w:adjustRightInd w:val="0"/>
              <w:snapToGrid w:val="0"/>
              <w:jc w:val="center"/>
              <w:rPr>
                <w:rFonts w:hint="eastAsia" w:eastAsia="黑体"/>
                <w:color w:val="000000"/>
                <w:sz w:val="28"/>
                <w:szCs w:val="28"/>
              </w:rPr>
            </w:pPr>
            <w:r>
              <w:rPr>
                <w:rFonts w:hint="eastAsia" w:eastAsia="黑体" w:cs="宋体"/>
                <w:color w:val="000000"/>
                <w:kern w:val="0"/>
                <w:sz w:val="28"/>
                <w:szCs w:val="28"/>
              </w:rPr>
              <w:t xml:space="preserve"> 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845" w:type="dxa"/>
            <w:noWrap w:val="0"/>
            <w:vAlign w:val="center"/>
          </w:tcPr>
          <w:p>
            <w:pPr>
              <w:adjustRightInd w:val="0"/>
              <w:snapToGrid w:val="0"/>
              <w:rPr>
                <w:rFonts w:hint="eastAsia" w:eastAsia="仿宋_GB2312"/>
                <w:color w:val="000000"/>
                <w:sz w:val="32"/>
                <w:szCs w:val="32"/>
              </w:rPr>
            </w:pPr>
          </w:p>
        </w:tc>
        <w:tc>
          <w:tcPr>
            <w:tcW w:w="2383" w:type="dxa"/>
            <w:noWrap w:val="0"/>
            <w:vAlign w:val="center"/>
          </w:tcPr>
          <w:p>
            <w:pPr>
              <w:adjustRightInd w:val="0"/>
              <w:snapToGrid w:val="0"/>
              <w:rPr>
                <w:rFonts w:hint="eastAsia" w:eastAsia="仿宋_GB2312"/>
                <w:color w:val="000000"/>
                <w:sz w:val="32"/>
                <w:szCs w:val="32"/>
              </w:rPr>
            </w:pPr>
          </w:p>
        </w:tc>
        <w:tc>
          <w:tcPr>
            <w:tcW w:w="1587" w:type="dxa"/>
            <w:noWrap w:val="0"/>
            <w:vAlign w:val="center"/>
          </w:tcPr>
          <w:p>
            <w:pPr>
              <w:adjustRightInd w:val="0"/>
              <w:snapToGrid w:val="0"/>
              <w:rPr>
                <w:rFonts w:hint="eastAsia" w:eastAsia="仿宋_GB2312"/>
                <w:color w:val="000000"/>
                <w:sz w:val="32"/>
                <w:szCs w:val="32"/>
              </w:rPr>
            </w:pPr>
          </w:p>
        </w:tc>
        <w:tc>
          <w:tcPr>
            <w:tcW w:w="2068" w:type="dxa"/>
            <w:noWrap w:val="0"/>
            <w:vAlign w:val="center"/>
          </w:tcPr>
          <w:p>
            <w:pPr>
              <w:adjustRightInd w:val="0"/>
              <w:snapToGrid w:val="0"/>
              <w:rPr>
                <w:rFonts w:hint="eastAsia" w:eastAsia="仿宋_GB2312"/>
                <w:color w:val="000000"/>
                <w:sz w:val="32"/>
                <w:szCs w:val="32"/>
              </w:rPr>
            </w:pPr>
          </w:p>
        </w:tc>
        <w:tc>
          <w:tcPr>
            <w:tcW w:w="2042" w:type="dxa"/>
            <w:noWrap w:val="0"/>
            <w:vAlign w:val="center"/>
          </w:tcPr>
          <w:p>
            <w:pPr>
              <w:adjustRightInd w:val="0"/>
              <w:snapToGrid w:val="0"/>
              <w:rPr>
                <w:rFonts w:hint="eastAsia" w:eastAsia="仿宋_GB2312"/>
                <w:color w:val="000000"/>
                <w:sz w:val="32"/>
                <w:szCs w:val="32"/>
              </w:rPr>
            </w:pPr>
          </w:p>
        </w:tc>
        <w:tc>
          <w:tcPr>
            <w:tcW w:w="3202" w:type="dxa"/>
            <w:noWrap w:val="0"/>
            <w:vAlign w:val="center"/>
          </w:tcPr>
          <w:p>
            <w:pPr>
              <w:adjustRightInd w:val="0"/>
              <w:snapToGrid w:val="0"/>
              <w:rPr>
                <w:rFonts w:hint="eastAsia" w:eastAsia="仿宋_GB2312"/>
                <w:color w:val="000000"/>
                <w:sz w:val="32"/>
                <w:szCs w:val="32"/>
              </w:rPr>
            </w:pPr>
          </w:p>
        </w:tc>
        <w:tc>
          <w:tcPr>
            <w:tcW w:w="1365" w:type="dxa"/>
            <w:noWrap w:val="0"/>
            <w:vAlign w:val="center"/>
          </w:tcPr>
          <w:p>
            <w:pPr>
              <w:adjustRightInd w:val="0"/>
              <w:snapToGrid w:val="0"/>
              <w:rPr>
                <w:rFonts w:hint="eastAsia"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845" w:type="dxa"/>
            <w:noWrap w:val="0"/>
            <w:vAlign w:val="center"/>
          </w:tcPr>
          <w:p>
            <w:pPr>
              <w:adjustRightInd w:val="0"/>
              <w:snapToGrid w:val="0"/>
              <w:rPr>
                <w:rFonts w:hint="eastAsia" w:eastAsia="仿宋_GB2312"/>
                <w:color w:val="000000"/>
                <w:sz w:val="32"/>
                <w:szCs w:val="32"/>
              </w:rPr>
            </w:pPr>
          </w:p>
        </w:tc>
        <w:tc>
          <w:tcPr>
            <w:tcW w:w="2383" w:type="dxa"/>
            <w:noWrap w:val="0"/>
            <w:vAlign w:val="center"/>
          </w:tcPr>
          <w:p>
            <w:pPr>
              <w:adjustRightInd w:val="0"/>
              <w:snapToGrid w:val="0"/>
              <w:rPr>
                <w:rFonts w:hint="eastAsia" w:eastAsia="仿宋_GB2312"/>
                <w:color w:val="000000"/>
                <w:sz w:val="32"/>
                <w:szCs w:val="32"/>
              </w:rPr>
            </w:pPr>
          </w:p>
        </w:tc>
        <w:tc>
          <w:tcPr>
            <w:tcW w:w="1587" w:type="dxa"/>
            <w:noWrap w:val="0"/>
            <w:vAlign w:val="center"/>
          </w:tcPr>
          <w:p>
            <w:pPr>
              <w:adjustRightInd w:val="0"/>
              <w:snapToGrid w:val="0"/>
              <w:rPr>
                <w:rFonts w:hint="eastAsia" w:eastAsia="仿宋_GB2312"/>
                <w:color w:val="000000"/>
                <w:sz w:val="32"/>
                <w:szCs w:val="32"/>
              </w:rPr>
            </w:pPr>
          </w:p>
        </w:tc>
        <w:tc>
          <w:tcPr>
            <w:tcW w:w="2068" w:type="dxa"/>
            <w:noWrap w:val="0"/>
            <w:vAlign w:val="center"/>
          </w:tcPr>
          <w:p>
            <w:pPr>
              <w:adjustRightInd w:val="0"/>
              <w:snapToGrid w:val="0"/>
              <w:rPr>
                <w:rFonts w:hint="eastAsia" w:eastAsia="仿宋_GB2312"/>
                <w:color w:val="000000"/>
                <w:sz w:val="32"/>
                <w:szCs w:val="32"/>
              </w:rPr>
            </w:pPr>
          </w:p>
        </w:tc>
        <w:tc>
          <w:tcPr>
            <w:tcW w:w="2042" w:type="dxa"/>
            <w:noWrap w:val="0"/>
            <w:vAlign w:val="center"/>
          </w:tcPr>
          <w:p>
            <w:pPr>
              <w:adjustRightInd w:val="0"/>
              <w:snapToGrid w:val="0"/>
              <w:rPr>
                <w:rFonts w:hint="eastAsia" w:eastAsia="仿宋_GB2312"/>
                <w:color w:val="000000"/>
                <w:sz w:val="32"/>
                <w:szCs w:val="32"/>
              </w:rPr>
            </w:pPr>
          </w:p>
        </w:tc>
        <w:tc>
          <w:tcPr>
            <w:tcW w:w="3202" w:type="dxa"/>
            <w:noWrap w:val="0"/>
            <w:vAlign w:val="center"/>
          </w:tcPr>
          <w:p>
            <w:pPr>
              <w:adjustRightInd w:val="0"/>
              <w:snapToGrid w:val="0"/>
              <w:rPr>
                <w:rFonts w:hint="eastAsia" w:eastAsia="仿宋_GB2312"/>
                <w:color w:val="000000"/>
                <w:sz w:val="32"/>
                <w:szCs w:val="32"/>
              </w:rPr>
            </w:pPr>
          </w:p>
        </w:tc>
        <w:tc>
          <w:tcPr>
            <w:tcW w:w="1365" w:type="dxa"/>
            <w:noWrap w:val="0"/>
            <w:vAlign w:val="center"/>
          </w:tcPr>
          <w:p>
            <w:pPr>
              <w:adjustRightInd w:val="0"/>
              <w:snapToGrid w:val="0"/>
              <w:rPr>
                <w:rFonts w:hint="eastAsia"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845" w:type="dxa"/>
            <w:noWrap w:val="0"/>
            <w:vAlign w:val="center"/>
          </w:tcPr>
          <w:p>
            <w:pPr>
              <w:adjustRightInd w:val="0"/>
              <w:snapToGrid w:val="0"/>
              <w:rPr>
                <w:rFonts w:hint="eastAsia" w:eastAsia="仿宋_GB2312"/>
                <w:color w:val="000000"/>
                <w:sz w:val="32"/>
                <w:szCs w:val="32"/>
              </w:rPr>
            </w:pPr>
          </w:p>
        </w:tc>
        <w:tc>
          <w:tcPr>
            <w:tcW w:w="2383" w:type="dxa"/>
            <w:noWrap w:val="0"/>
            <w:vAlign w:val="center"/>
          </w:tcPr>
          <w:p>
            <w:pPr>
              <w:adjustRightInd w:val="0"/>
              <w:snapToGrid w:val="0"/>
              <w:rPr>
                <w:rFonts w:hint="eastAsia" w:eastAsia="仿宋_GB2312"/>
                <w:color w:val="000000"/>
                <w:sz w:val="32"/>
                <w:szCs w:val="32"/>
              </w:rPr>
            </w:pPr>
          </w:p>
        </w:tc>
        <w:tc>
          <w:tcPr>
            <w:tcW w:w="1587" w:type="dxa"/>
            <w:noWrap w:val="0"/>
            <w:vAlign w:val="center"/>
          </w:tcPr>
          <w:p>
            <w:pPr>
              <w:adjustRightInd w:val="0"/>
              <w:snapToGrid w:val="0"/>
              <w:rPr>
                <w:rFonts w:hint="eastAsia" w:eastAsia="仿宋_GB2312"/>
                <w:color w:val="000000"/>
                <w:sz w:val="32"/>
                <w:szCs w:val="32"/>
              </w:rPr>
            </w:pPr>
          </w:p>
        </w:tc>
        <w:tc>
          <w:tcPr>
            <w:tcW w:w="2068" w:type="dxa"/>
            <w:noWrap w:val="0"/>
            <w:vAlign w:val="center"/>
          </w:tcPr>
          <w:p>
            <w:pPr>
              <w:adjustRightInd w:val="0"/>
              <w:snapToGrid w:val="0"/>
              <w:rPr>
                <w:rFonts w:hint="eastAsia" w:eastAsia="仿宋_GB2312"/>
                <w:color w:val="000000"/>
                <w:sz w:val="32"/>
                <w:szCs w:val="32"/>
              </w:rPr>
            </w:pPr>
          </w:p>
        </w:tc>
        <w:tc>
          <w:tcPr>
            <w:tcW w:w="2042" w:type="dxa"/>
            <w:noWrap w:val="0"/>
            <w:vAlign w:val="center"/>
          </w:tcPr>
          <w:p>
            <w:pPr>
              <w:adjustRightInd w:val="0"/>
              <w:snapToGrid w:val="0"/>
              <w:rPr>
                <w:rFonts w:hint="eastAsia" w:eastAsia="仿宋_GB2312"/>
                <w:color w:val="000000"/>
                <w:sz w:val="32"/>
                <w:szCs w:val="32"/>
              </w:rPr>
            </w:pPr>
          </w:p>
        </w:tc>
        <w:tc>
          <w:tcPr>
            <w:tcW w:w="3202" w:type="dxa"/>
            <w:noWrap w:val="0"/>
            <w:vAlign w:val="center"/>
          </w:tcPr>
          <w:p>
            <w:pPr>
              <w:adjustRightInd w:val="0"/>
              <w:snapToGrid w:val="0"/>
              <w:rPr>
                <w:rFonts w:hint="eastAsia" w:eastAsia="仿宋_GB2312"/>
                <w:color w:val="000000"/>
                <w:sz w:val="32"/>
                <w:szCs w:val="32"/>
              </w:rPr>
            </w:pPr>
          </w:p>
        </w:tc>
        <w:tc>
          <w:tcPr>
            <w:tcW w:w="1365" w:type="dxa"/>
            <w:noWrap w:val="0"/>
            <w:vAlign w:val="center"/>
          </w:tcPr>
          <w:p>
            <w:pPr>
              <w:adjustRightInd w:val="0"/>
              <w:snapToGrid w:val="0"/>
              <w:rPr>
                <w:rFonts w:hint="eastAsia"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845" w:type="dxa"/>
            <w:noWrap w:val="0"/>
            <w:vAlign w:val="center"/>
          </w:tcPr>
          <w:p>
            <w:pPr>
              <w:adjustRightInd w:val="0"/>
              <w:snapToGrid w:val="0"/>
              <w:rPr>
                <w:rFonts w:hint="eastAsia" w:eastAsia="仿宋_GB2312"/>
                <w:color w:val="000000"/>
                <w:sz w:val="32"/>
                <w:szCs w:val="32"/>
              </w:rPr>
            </w:pPr>
          </w:p>
        </w:tc>
        <w:tc>
          <w:tcPr>
            <w:tcW w:w="2383" w:type="dxa"/>
            <w:noWrap w:val="0"/>
            <w:vAlign w:val="center"/>
          </w:tcPr>
          <w:p>
            <w:pPr>
              <w:adjustRightInd w:val="0"/>
              <w:snapToGrid w:val="0"/>
              <w:rPr>
                <w:rFonts w:hint="eastAsia" w:eastAsia="仿宋_GB2312"/>
                <w:color w:val="000000"/>
                <w:sz w:val="32"/>
                <w:szCs w:val="32"/>
              </w:rPr>
            </w:pPr>
          </w:p>
        </w:tc>
        <w:tc>
          <w:tcPr>
            <w:tcW w:w="1587" w:type="dxa"/>
            <w:noWrap w:val="0"/>
            <w:vAlign w:val="center"/>
          </w:tcPr>
          <w:p>
            <w:pPr>
              <w:adjustRightInd w:val="0"/>
              <w:snapToGrid w:val="0"/>
              <w:rPr>
                <w:rFonts w:hint="eastAsia" w:eastAsia="仿宋_GB2312"/>
                <w:color w:val="000000"/>
                <w:sz w:val="32"/>
                <w:szCs w:val="32"/>
              </w:rPr>
            </w:pPr>
          </w:p>
        </w:tc>
        <w:tc>
          <w:tcPr>
            <w:tcW w:w="2068" w:type="dxa"/>
            <w:noWrap w:val="0"/>
            <w:vAlign w:val="center"/>
          </w:tcPr>
          <w:p>
            <w:pPr>
              <w:adjustRightInd w:val="0"/>
              <w:snapToGrid w:val="0"/>
              <w:rPr>
                <w:rFonts w:hint="eastAsia" w:eastAsia="仿宋_GB2312"/>
                <w:color w:val="000000"/>
                <w:sz w:val="32"/>
                <w:szCs w:val="32"/>
              </w:rPr>
            </w:pPr>
          </w:p>
        </w:tc>
        <w:tc>
          <w:tcPr>
            <w:tcW w:w="2042" w:type="dxa"/>
            <w:noWrap w:val="0"/>
            <w:vAlign w:val="center"/>
          </w:tcPr>
          <w:p>
            <w:pPr>
              <w:adjustRightInd w:val="0"/>
              <w:snapToGrid w:val="0"/>
              <w:rPr>
                <w:rFonts w:hint="eastAsia" w:eastAsia="仿宋_GB2312"/>
                <w:color w:val="000000"/>
                <w:sz w:val="32"/>
                <w:szCs w:val="32"/>
              </w:rPr>
            </w:pPr>
          </w:p>
        </w:tc>
        <w:tc>
          <w:tcPr>
            <w:tcW w:w="3202" w:type="dxa"/>
            <w:noWrap w:val="0"/>
            <w:vAlign w:val="center"/>
          </w:tcPr>
          <w:p>
            <w:pPr>
              <w:adjustRightInd w:val="0"/>
              <w:snapToGrid w:val="0"/>
              <w:rPr>
                <w:rFonts w:hint="eastAsia" w:eastAsia="仿宋_GB2312"/>
                <w:color w:val="000000"/>
                <w:sz w:val="32"/>
                <w:szCs w:val="32"/>
              </w:rPr>
            </w:pPr>
          </w:p>
        </w:tc>
        <w:tc>
          <w:tcPr>
            <w:tcW w:w="1365" w:type="dxa"/>
            <w:noWrap w:val="0"/>
            <w:vAlign w:val="center"/>
          </w:tcPr>
          <w:p>
            <w:pPr>
              <w:adjustRightInd w:val="0"/>
              <w:snapToGrid w:val="0"/>
              <w:rPr>
                <w:rFonts w:hint="eastAsia" w:eastAsia="仿宋_GB2312"/>
                <w:color w:val="000000"/>
                <w:sz w:val="32"/>
                <w:szCs w:val="32"/>
              </w:rPr>
            </w:pPr>
          </w:p>
        </w:tc>
      </w:tr>
    </w:tbl>
    <w:p>
      <w:pPr>
        <w:adjustRightInd w:val="0"/>
        <w:snapToGrid w:val="0"/>
        <w:spacing w:line="542" w:lineRule="exact"/>
        <w:rPr>
          <w:rFonts w:hint="eastAsia" w:eastAsia="黑体"/>
          <w:snapToGrid w:val="0"/>
          <w:color w:val="000000"/>
          <w:kern w:val="0"/>
          <w:sz w:val="32"/>
          <w:szCs w:val="20"/>
          <w:lang w:eastAsia="zh-CN"/>
        </w:rPr>
      </w:pPr>
      <w:r>
        <w:rPr>
          <w:rFonts w:eastAsia="仿宋_GB2312" w:cs="宋体"/>
          <w:snapToGrid w:val="0"/>
          <w:kern w:val="0"/>
          <w:sz w:val="32"/>
          <w:szCs w:val="32"/>
        </w:rPr>
        <w:br w:type="page"/>
      </w:r>
      <w:r>
        <w:rPr>
          <w:rFonts w:hint="eastAsia" w:eastAsia="黑体"/>
          <w:snapToGrid w:val="0"/>
          <w:color w:val="000000"/>
          <w:kern w:val="0"/>
          <w:sz w:val="32"/>
          <w:szCs w:val="20"/>
        </w:rPr>
        <w:t>附件</w:t>
      </w:r>
      <w:r>
        <w:rPr>
          <w:rFonts w:hint="eastAsia" w:eastAsia="黑体"/>
          <w:snapToGrid w:val="0"/>
          <w:color w:val="000000"/>
          <w:kern w:val="0"/>
          <w:sz w:val="32"/>
          <w:szCs w:val="20"/>
          <w:lang w:val="en-US" w:eastAsia="zh-CN"/>
        </w:rPr>
        <w:t>2</w:t>
      </w:r>
    </w:p>
    <w:p>
      <w:pPr>
        <w:adjustRightInd w:val="0"/>
        <w:snapToGrid w:val="0"/>
        <w:spacing w:line="542" w:lineRule="exact"/>
        <w:jc w:val="center"/>
        <w:rPr>
          <w:rFonts w:eastAsia="方正小标宋简体"/>
          <w:snapToGrid w:val="0"/>
          <w:color w:val="000000"/>
          <w:kern w:val="0"/>
          <w:sz w:val="44"/>
          <w:szCs w:val="44"/>
        </w:rPr>
      </w:pPr>
      <w:r>
        <w:rPr>
          <w:rFonts w:hint="eastAsia" w:eastAsia="方正小标宋简体"/>
          <w:snapToGrid w:val="0"/>
          <w:color w:val="000000"/>
          <w:kern w:val="0"/>
          <w:sz w:val="44"/>
          <w:szCs w:val="44"/>
        </w:rPr>
        <w:t>第五届“玉兰杯”戏曲大赛节目推荐表</w:t>
      </w:r>
    </w:p>
    <w:p>
      <w:pPr>
        <w:adjustRightInd w:val="0"/>
        <w:snapToGrid w:val="0"/>
        <w:spacing w:line="542" w:lineRule="exact"/>
        <w:rPr>
          <w:rFonts w:eastAsia="仿宋_GB2312"/>
          <w:snapToGrid w:val="0"/>
          <w:color w:val="000000"/>
          <w:kern w:val="0"/>
          <w:sz w:val="32"/>
          <w:szCs w:val="20"/>
        </w:rPr>
      </w:pPr>
    </w:p>
    <w:p>
      <w:pPr>
        <w:adjustRightInd w:val="0"/>
        <w:snapToGrid w:val="0"/>
        <w:spacing w:line="542" w:lineRule="exact"/>
        <w:ind w:firstLine="150" w:firstLineChars="50"/>
        <w:rPr>
          <w:rFonts w:eastAsia="仿宋_GB2312"/>
          <w:snapToGrid w:val="0"/>
          <w:color w:val="000000"/>
          <w:kern w:val="0"/>
          <w:sz w:val="30"/>
          <w:szCs w:val="30"/>
        </w:rPr>
      </w:pPr>
      <w:r>
        <w:rPr>
          <w:rFonts w:eastAsia="仿宋_GB2312"/>
          <w:snapToGrid w:val="0"/>
          <w:color w:val="000000"/>
          <w:kern w:val="0"/>
          <w:sz w:val="30"/>
          <w:szCs w:val="30"/>
        </w:rPr>
        <w:t xml:space="preserve">                                   </w:t>
      </w:r>
    </w:p>
    <w:tbl>
      <w:tblPr>
        <w:tblStyle w:val="5"/>
        <w:tblW w:w="141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3018"/>
        <w:gridCol w:w="1350"/>
        <w:gridCol w:w="1350"/>
        <w:gridCol w:w="1500"/>
        <w:gridCol w:w="2813"/>
        <w:gridCol w:w="1594"/>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color w:val="000000"/>
                <w:spacing w:val="-8"/>
                <w:sz w:val="28"/>
                <w:szCs w:val="28"/>
              </w:rPr>
            </w:pPr>
            <w:r>
              <w:rPr>
                <w:rFonts w:hint="eastAsia" w:hAnsi="黑体" w:eastAsia="黑体"/>
                <w:color w:val="000000"/>
                <w:spacing w:val="-8"/>
                <w:sz w:val="28"/>
                <w:szCs w:val="28"/>
              </w:rPr>
              <w:t>序号</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color w:val="000000"/>
                <w:sz w:val="28"/>
                <w:szCs w:val="28"/>
              </w:rPr>
            </w:pPr>
            <w:r>
              <w:rPr>
                <w:rFonts w:hint="eastAsia" w:hAnsi="黑体" w:eastAsia="黑体"/>
                <w:color w:val="000000"/>
                <w:sz w:val="28"/>
                <w:szCs w:val="28"/>
              </w:rPr>
              <w:t>选段/唱段名称</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color w:val="000000"/>
                <w:sz w:val="28"/>
                <w:szCs w:val="28"/>
              </w:rPr>
            </w:pPr>
            <w:r>
              <w:rPr>
                <w:rFonts w:hint="eastAsia" w:hAnsi="黑体" w:eastAsia="黑体"/>
                <w:color w:val="000000"/>
                <w:sz w:val="28"/>
                <w:szCs w:val="28"/>
              </w:rPr>
              <w:t>戏曲种类</w:t>
            </w: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color w:val="000000"/>
                <w:sz w:val="28"/>
                <w:szCs w:val="28"/>
              </w:rPr>
            </w:pPr>
            <w:r>
              <w:rPr>
                <w:rFonts w:hint="eastAsia" w:hAnsi="黑体" w:eastAsia="黑体"/>
                <w:color w:val="000000"/>
                <w:sz w:val="28"/>
                <w:szCs w:val="28"/>
              </w:rPr>
              <w:t>节目时长</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cs="宋体"/>
                <w:color w:val="000000"/>
                <w:spacing w:val="-6"/>
                <w:kern w:val="0"/>
                <w:sz w:val="28"/>
                <w:szCs w:val="28"/>
              </w:rPr>
            </w:pPr>
            <w:r>
              <w:rPr>
                <w:rFonts w:hint="eastAsia" w:hAnsi="黑体" w:eastAsia="黑体" w:cs="宋体"/>
                <w:color w:val="000000"/>
                <w:kern w:val="0"/>
                <w:sz w:val="28"/>
                <w:szCs w:val="28"/>
              </w:rPr>
              <w:t>参赛学校</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cs="宋体"/>
                <w:color w:val="000000"/>
                <w:kern w:val="0"/>
                <w:sz w:val="28"/>
                <w:szCs w:val="28"/>
              </w:rPr>
            </w:pPr>
            <w:r>
              <w:rPr>
                <w:rFonts w:hint="eastAsia" w:hAnsi="黑体" w:eastAsia="黑体" w:cs="宋体"/>
                <w:color w:val="000000"/>
                <w:kern w:val="0"/>
                <w:sz w:val="28"/>
                <w:szCs w:val="28"/>
              </w:rPr>
              <w:t>参赛者姓名</w:t>
            </w:r>
            <w:r>
              <w:rPr>
                <w:rFonts w:eastAsia="黑体" w:cs="宋体"/>
                <w:color w:val="000000"/>
                <w:kern w:val="0"/>
                <w:sz w:val="28"/>
                <w:szCs w:val="28"/>
              </w:rPr>
              <w:t>/</w:t>
            </w:r>
          </w:p>
          <w:p>
            <w:pPr>
              <w:spacing w:line="400" w:lineRule="exact"/>
              <w:jc w:val="center"/>
              <w:rPr>
                <w:rFonts w:eastAsia="黑体"/>
                <w:color w:val="000000"/>
                <w:sz w:val="28"/>
                <w:szCs w:val="28"/>
              </w:rPr>
            </w:pPr>
            <w:r>
              <w:rPr>
                <w:rFonts w:hint="eastAsia" w:hAnsi="黑体" w:eastAsia="黑体" w:cs="宋体"/>
                <w:color w:val="000000"/>
                <w:kern w:val="0"/>
                <w:sz w:val="28"/>
                <w:szCs w:val="28"/>
              </w:rPr>
              <w:t>参赛团队名称及人数</w:t>
            </w:r>
          </w:p>
        </w:tc>
        <w:tc>
          <w:tcPr>
            <w:tcW w:w="15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eastAsia="黑体"/>
                <w:color w:val="000000"/>
                <w:sz w:val="28"/>
                <w:szCs w:val="28"/>
              </w:rPr>
            </w:pPr>
            <w:r>
              <w:rPr>
                <w:rFonts w:hint="eastAsia" w:hAnsi="黑体" w:eastAsia="黑体"/>
                <w:color w:val="000000"/>
                <w:sz w:val="28"/>
                <w:szCs w:val="28"/>
              </w:rPr>
              <w:t>指导老师</w:t>
            </w: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hAnsi="黑体" w:eastAsia="黑体"/>
                <w:color w:val="000000"/>
                <w:sz w:val="28"/>
                <w:szCs w:val="28"/>
              </w:rPr>
            </w:pPr>
            <w:r>
              <w:rPr>
                <w:rFonts w:hint="eastAsia" w:hAnsi="黑体" w:eastAsia="黑体"/>
                <w:color w:val="000000"/>
                <w:sz w:val="28"/>
                <w:szCs w:val="28"/>
              </w:rPr>
              <w:t>联系人</w:t>
            </w:r>
          </w:p>
          <w:p>
            <w:pPr>
              <w:spacing w:line="400" w:lineRule="exact"/>
              <w:jc w:val="center"/>
              <w:rPr>
                <w:rFonts w:hint="eastAsia" w:hAnsi="黑体" w:eastAsia="黑体"/>
                <w:color w:val="000000"/>
                <w:sz w:val="28"/>
                <w:szCs w:val="28"/>
              </w:rPr>
            </w:pPr>
            <w:r>
              <w:rPr>
                <w:rFonts w:hint="eastAsia" w:hAnsi="黑体" w:eastAsia="黑体"/>
                <w:color w:val="000000"/>
                <w:sz w:val="28"/>
                <w:szCs w:val="28"/>
              </w:rPr>
              <w:t>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color w:val="000000"/>
                <w:sz w:val="32"/>
                <w:szCs w:val="32"/>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28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9"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color w:val="000000"/>
                <w:sz w:val="32"/>
                <w:szCs w:val="32"/>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28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9" w:hRule="atLeast"/>
          <w:jc w:val="center"/>
        </w:trPr>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3018"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eastAsia="仿宋_GB2312"/>
                <w:color w:val="000000"/>
                <w:sz w:val="32"/>
                <w:szCs w:val="32"/>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15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281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159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eastAsia="仿宋_GB2312"/>
                <w:color w:val="000000"/>
                <w:sz w:val="32"/>
                <w:szCs w:val="32"/>
              </w:rPr>
            </w:pPr>
          </w:p>
        </w:tc>
      </w:tr>
    </w:tbl>
    <w:p>
      <w:pPr>
        <w:ind w:firstLine="640"/>
        <w:jc w:val="left"/>
        <w:rPr>
          <w:rFonts w:hint="eastAsia" w:ascii="仿宋_GB2312" w:hAnsi="仿宋_GB2312" w:eastAsia="仿宋_GB2312" w:cs="仿宋_GB2312"/>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259C6"/>
    <w:rsid w:val="062804A3"/>
    <w:rsid w:val="0F2B41EF"/>
    <w:rsid w:val="256206F4"/>
    <w:rsid w:val="33B259C6"/>
    <w:rsid w:val="36391EBF"/>
    <w:rsid w:val="551520F6"/>
    <w:rsid w:val="585C0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2020-07-07T08:59:00Z</dcterms:created>
  <dc:creator>可靠小狼君</dc:creator>
  <cp:lastModifiedBy>可靠小狼君</cp:lastModifiedBy>
  <cp:lastPrinted>2020-07-08T06:55:00Z</cp:lastPrinted>
  <dcterms:modified xsi:type="dcterms:W3CDTF">2020-07-08T07:46:09Z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